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81" w:rsidRPr="0010247C" w:rsidRDefault="00D807F1" w:rsidP="00D807F1">
      <w:pPr>
        <w:ind w:left="0" w:firstLine="0"/>
        <w:rPr>
          <w:i/>
          <w:szCs w:val="28"/>
        </w:rPr>
      </w:pPr>
      <w:r>
        <w:rPr>
          <w:szCs w:val="28"/>
        </w:rPr>
        <w:t xml:space="preserve">                                 </w:t>
      </w:r>
      <w:r w:rsidR="0010247C">
        <w:rPr>
          <w:szCs w:val="28"/>
        </w:rPr>
        <w:t xml:space="preserve">                                    </w:t>
      </w:r>
      <w:r w:rsidR="00C32081">
        <w:rPr>
          <w:noProof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7C">
        <w:rPr>
          <w:szCs w:val="28"/>
          <w:lang w:val="en-US"/>
        </w:rPr>
        <w:t xml:space="preserve">            </w:t>
      </w:r>
      <w:r w:rsidR="0010247C">
        <w:rPr>
          <w:szCs w:val="28"/>
        </w:rPr>
        <w:t xml:space="preserve">                            </w:t>
      </w:r>
      <w:r w:rsidR="0010247C">
        <w:rPr>
          <w:szCs w:val="28"/>
          <w:lang w:val="en-US"/>
        </w:rPr>
        <w:t xml:space="preserve"> 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3652"/>
        <w:gridCol w:w="3402"/>
        <w:gridCol w:w="3011"/>
      </w:tblGrid>
      <w:tr w:rsidR="00C32081" w:rsidRPr="00C37003" w:rsidTr="00D06DB4">
        <w:tc>
          <w:tcPr>
            <w:tcW w:w="365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</w:t>
            </w:r>
            <w:bookmarkStart w:id="0" w:name="_GoBack"/>
            <w:bookmarkEnd w:id="0"/>
            <w:r w:rsidRPr="00B96EDB">
              <w:rPr>
                <w:rStyle w:val="3Exact"/>
                <w:sz w:val="20"/>
                <w:szCs w:val="20"/>
              </w:rPr>
              <w:t>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:rsidR="00C32081" w:rsidRDefault="00E252F9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9</w:t>
      </w:r>
      <w:r w:rsidR="0024027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D4239E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:rsidR="00C32081" w:rsidRPr="00001876" w:rsidRDefault="00C32081" w:rsidP="005D3467">
      <w:pPr>
        <w:pStyle w:val="a5"/>
        <w:ind w:left="-142"/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1876"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</w:t>
      </w:r>
    </w:p>
    <w:p w:rsidR="00C32081" w:rsidRDefault="00C32081" w:rsidP="00D4239E">
      <w:pPr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:rsidR="00D4239E" w:rsidRPr="00D4239E" w:rsidRDefault="00D4239E" w:rsidP="00D4239E">
      <w:pPr>
        <w:tabs>
          <w:tab w:val="left" w:leader="underscore" w:pos="1690"/>
        </w:tabs>
        <w:jc w:val="center"/>
        <w:rPr>
          <w:b/>
          <w:szCs w:val="28"/>
        </w:rPr>
      </w:pPr>
    </w:p>
    <w:p w:rsidR="00C32081" w:rsidRPr="00F227C3" w:rsidRDefault="00C32081" w:rsidP="00FC1B1C">
      <w:pPr>
        <w:tabs>
          <w:tab w:val="left" w:leader="underscore" w:pos="1690"/>
          <w:tab w:val="left" w:pos="4290"/>
        </w:tabs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3654BF">
        <w:rPr>
          <w:szCs w:val="28"/>
          <w:lang w:eastAsia="uk-UA" w:bidi="uk-UA"/>
        </w:rPr>
        <w:t>«</w:t>
      </w:r>
      <w:r w:rsidR="00D4239E" w:rsidRPr="00D4239E">
        <w:rPr>
          <w:szCs w:val="28"/>
          <w:lang w:eastAsia="uk-UA" w:bidi="uk-UA"/>
        </w:rPr>
        <w:t xml:space="preserve"> </w:t>
      </w:r>
      <w:r w:rsidR="00622449">
        <w:rPr>
          <w:szCs w:val="28"/>
          <w:lang w:eastAsia="uk-UA" w:bidi="uk-UA"/>
        </w:rPr>
        <w:t xml:space="preserve">» </w:t>
      </w:r>
      <w:r w:rsidR="00E252F9">
        <w:rPr>
          <w:szCs w:val="28"/>
          <w:lang w:eastAsia="uk-UA" w:bidi="uk-UA"/>
        </w:rPr>
        <w:t>июня</w:t>
      </w:r>
      <w:r w:rsidR="00EE476D">
        <w:rPr>
          <w:szCs w:val="28"/>
          <w:lang w:eastAsia="uk-UA" w:bidi="uk-UA"/>
        </w:rPr>
        <w:t xml:space="preserve"> </w:t>
      </w:r>
      <w:r w:rsidR="00E252F9">
        <w:rPr>
          <w:szCs w:val="28"/>
          <w:lang w:eastAsia="uk-UA" w:bidi="uk-UA"/>
        </w:rPr>
        <w:t>2020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FC1B1C" w:rsidRPr="00FC1B1C">
        <w:rPr>
          <w:szCs w:val="28"/>
          <w:lang w:eastAsia="uk-UA" w:bidi="uk-UA"/>
        </w:rPr>
        <w:tab/>
      </w:r>
      <w:r w:rsidR="00777016">
        <w:rPr>
          <w:szCs w:val="28"/>
          <w:lang w:val="uk-UA" w:eastAsia="uk-UA" w:bidi="uk-UA"/>
        </w:rPr>
        <w:t xml:space="preserve">№ </w:t>
      </w:r>
      <w:r w:rsidR="00E252F9">
        <w:rPr>
          <w:szCs w:val="28"/>
          <w:lang w:eastAsia="uk-UA" w:bidi="uk-UA"/>
        </w:rPr>
        <w:t xml:space="preserve"> </w:t>
      </w:r>
      <w:r w:rsidR="00E252F9">
        <w:rPr>
          <w:szCs w:val="28"/>
          <w:lang w:val="uk-UA" w:eastAsia="uk-UA" w:bidi="uk-UA"/>
        </w:rPr>
        <w:t>/20</w:t>
      </w:r>
      <w:r w:rsidR="00E252F9"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:rsidR="009178B4" w:rsidRPr="00C32081" w:rsidRDefault="009178B4" w:rsidP="009178B4">
      <w:pPr>
        <w:spacing w:after="29" w:line="256" w:lineRule="auto"/>
        <w:ind w:left="0" w:right="0" w:firstLine="0"/>
        <w:jc w:val="left"/>
        <w:rPr>
          <w:lang w:val="uk-UA"/>
        </w:rPr>
      </w:pPr>
    </w:p>
    <w:p w:rsidR="00D4239E" w:rsidRPr="00334C00" w:rsidRDefault="00D4239E" w:rsidP="00D4239E">
      <w:pPr>
        <w:tabs>
          <w:tab w:val="left" w:pos="5954"/>
        </w:tabs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  <w:r w:rsidRPr="00B43769">
        <w:rPr>
          <w:b/>
          <w:bCs/>
          <w:color w:val="000000" w:themeColor="text1"/>
          <w:szCs w:val="28"/>
        </w:rPr>
        <w:t>О внесении изменений в</w:t>
      </w:r>
      <w:r>
        <w:rPr>
          <w:b/>
          <w:bCs/>
          <w:color w:val="000000" w:themeColor="text1"/>
          <w:szCs w:val="28"/>
        </w:rPr>
        <w:t xml:space="preserve"> Правила благоустройства территории </w:t>
      </w:r>
      <w:proofErr w:type="spellStart"/>
      <w:r>
        <w:rPr>
          <w:b/>
          <w:bCs/>
          <w:color w:val="000000" w:themeColor="text1"/>
          <w:szCs w:val="28"/>
        </w:rPr>
        <w:t>Мирновского</w:t>
      </w:r>
      <w:proofErr w:type="spellEnd"/>
      <w:r>
        <w:rPr>
          <w:b/>
          <w:bCs/>
          <w:color w:val="000000" w:themeColor="text1"/>
          <w:szCs w:val="28"/>
        </w:rPr>
        <w:t xml:space="preserve"> сельского поселения Симферопольского района Республики Крым </w:t>
      </w:r>
    </w:p>
    <w:p w:rsidR="009178B4" w:rsidRDefault="009178B4" w:rsidP="00D4239E">
      <w:pPr>
        <w:spacing w:after="0" w:line="256" w:lineRule="auto"/>
        <w:ind w:left="0" w:right="0" w:firstLine="0"/>
        <w:jc w:val="left"/>
        <w:rPr>
          <w:szCs w:val="28"/>
        </w:rPr>
      </w:pPr>
    </w:p>
    <w:p w:rsidR="006E4219" w:rsidRPr="00FE0C44" w:rsidRDefault="006E4219" w:rsidP="006E4219">
      <w:pPr>
        <w:spacing w:after="0" w:line="240" w:lineRule="auto"/>
        <w:ind w:firstLine="584"/>
        <w:rPr>
          <w:szCs w:val="28"/>
        </w:rPr>
      </w:pPr>
      <w:r w:rsidRPr="00FE0C44">
        <w:rPr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proofErr w:type="spellStart"/>
      <w:r w:rsidRPr="00FE0C44">
        <w:rPr>
          <w:szCs w:val="28"/>
        </w:rPr>
        <w:t>Мирновское</w:t>
      </w:r>
      <w:proofErr w:type="spellEnd"/>
      <w:r w:rsidRPr="00FE0C44">
        <w:rPr>
          <w:szCs w:val="28"/>
        </w:rPr>
        <w:t xml:space="preserve"> сельское поселение Симферопольского района Республики Крым,</w:t>
      </w:r>
      <w:r w:rsidR="006B364F">
        <w:rPr>
          <w:szCs w:val="28"/>
        </w:rPr>
        <w:t xml:space="preserve"> </w:t>
      </w:r>
      <w:r w:rsidR="00E252F9">
        <w:rPr>
          <w:szCs w:val="28"/>
        </w:rPr>
        <w:t xml:space="preserve">рассмотрев письмо администрации Симферопольского района от 13.04.2020 № 01-99/3978, </w:t>
      </w:r>
      <w:proofErr w:type="spellStart"/>
      <w:r w:rsidRPr="00FE0C44">
        <w:rPr>
          <w:szCs w:val="28"/>
        </w:rPr>
        <w:t>Мирновский</w:t>
      </w:r>
      <w:proofErr w:type="spellEnd"/>
      <w:r w:rsidRPr="00FE0C44">
        <w:rPr>
          <w:szCs w:val="28"/>
        </w:rPr>
        <w:t xml:space="preserve"> сельский совет, -</w:t>
      </w:r>
    </w:p>
    <w:p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D4239E" w:rsidRPr="00D4239E" w:rsidRDefault="009178B4" w:rsidP="00E252F9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:rsidR="00D4239E" w:rsidRPr="0039153D" w:rsidRDefault="00D4239E" w:rsidP="0039153D">
      <w:pPr>
        <w:tabs>
          <w:tab w:val="left" w:pos="5954"/>
        </w:tabs>
        <w:spacing w:after="0"/>
        <w:ind w:left="0" w:right="0" w:firstLine="709"/>
        <w:rPr>
          <w:color w:val="000000" w:themeColor="text1"/>
          <w:szCs w:val="28"/>
        </w:rPr>
      </w:pPr>
      <w:r w:rsidRPr="00DB3137">
        <w:rPr>
          <w:szCs w:val="28"/>
        </w:rPr>
        <w:t>1. Внести в</w:t>
      </w:r>
      <w:r w:rsidRPr="00DB3137">
        <w:rPr>
          <w:color w:val="000000" w:themeColor="text1"/>
          <w:szCs w:val="28"/>
        </w:rPr>
        <w:t xml:space="preserve"> </w:t>
      </w:r>
      <w:r w:rsidRPr="00572D94">
        <w:rPr>
          <w:color w:val="000000" w:themeColor="text1"/>
          <w:szCs w:val="28"/>
        </w:rPr>
        <w:t xml:space="preserve">Правила благоустройства территории </w:t>
      </w:r>
      <w:proofErr w:type="spellStart"/>
      <w:r w:rsidRPr="00572D94">
        <w:rPr>
          <w:color w:val="000000" w:themeColor="text1"/>
          <w:szCs w:val="28"/>
        </w:rPr>
        <w:t>Мирновского</w:t>
      </w:r>
      <w:proofErr w:type="spellEnd"/>
      <w:r w:rsidRPr="00572D94">
        <w:rPr>
          <w:color w:val="000000" w:themeColor="text1"/>
          <w:szCs w:val="28"/>
        </w:rPr>
        <w:t xml:space="preserve"> сельского пос</w:t>
      </w:r>
      <w:r w:rsidR="0039153D">
        <w:rPr>
          <w:color w:val="000000" w:themeColor="text1"/>
          <w:szCs w:val="28"/>
        </w:rPr>
        <w:t>еления, утвержденные Решением 38</w:t>
      </w:r>
      <w:r w:rsidRPr="00572D94">
        <w:rPr>
          <w:color w:val="000000" w:themeColor="text1"/>
          <w:szCs w:val="28"/>
        </w:rPr>
        <w:t xml:space="preserve">-ой сессии </w:t>
      </w:r>
      <w:r w:rsidRPr="00572D94">
        <w:rPr>
          <w:color w:val="000000" w:themeColor="text1"/>
          <w:szCs w:val="28"/>
          <w:lang w:val="en-US"/>
        </w:rPr>
        <w:t>I</w:t>
      </w:r>
      <w:r w:rsidRPr="00572D94">
        <w:rPr>
          <w:color w:val="000000" w:themeColor="text1"/>
          <w:szCs w:val="28"/>
        </w:rPr>
        <w:t xml:space="preserve">-го созыва </w:t>
      </w:r>
      <w:proofErr w:type="spellStart"/>
      <w:r w:rsidRPr="00572D94">
        <w:rPr>
          <w:color w:val="000000" w:themeColor="text1"/>
          <w:szCs w:val="28"/>
        </w:rPr>
        <w:t>Мирновского</w:t>
      </w:r>
      <w:proofErr w:type="spellEnd"/>
      <w:r w:rsidRPr="00572D94">
        <w:rPr>
          <w:color w:val="000000" w:themeColor="text1"/>
          <w:szCs w:val="28"/>
        </w:rPr>
        <w:t xml:space="preserve"> сельского совета Симферопольск</w:t>
      </w:r>
      <w:r w:rsidR="0039153D">
        <w:rPr>
          <w:color w:val="000000" w:themeColor="text1"/>
          <w:szCs w:val="28"/>
        </w:rPr>
        <w:t xml:space="preserve">ого района Республики Крым </w:t>
      </w:r>
      <w:r w:rsidR="0039153D" w:rsidRPr="0039153D">
        <w:rPr>
          <w:color w:val="000000" w:themeColor="text1"/>
          <w:szCs w:val="28"/>
        </w:rPr>
        <w:t>от 27.10.2017 г. № 259/17</w:t>
      </w:r>
      <w:r w:rsidRPr="0039153D">
        <w:rPr>
          <w:b/>
          <w:bCs/>
          <w:color w:val="000000" w:themeColor="text1"/>
          <w:szCs w:val="28"/>
        </w:rPr>
        <w:t xml:space="preserve"> </w:t>
      </w:r>
      <w:r w:rsidRPr="0039153D">
        <w:rPr>
          <w:color w:val="000000" w:themeColor="text1"/>
          <w:szCs w:val="28"/>
        </w:rPr>
        <w:t>(далее – Правила) следующие изменения: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9153D">
        <w:rPr>
          <w:sz w:val="28"/>
          <w:szCs w:val="28"/>
        </w:rPr>
        <w:t>Пункты 3.25.1 и 3.25.4 изложить в новой редакции: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«3.25.1.Потребители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 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Площадки ТКО создаются и содержатся администрацией муниципального образования, за исключением установленных законодательством случаев, когда такая обязанность лежит на других лицах.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В случае если в соответствии с законодательством РФ обязанность по созданию и содержанию площадки ТКО лежит на других лицах, такие лица согласовывают создание площадки с Администрацией на основании письменной заявки, форма которой устанавливается Администрацией. </w:t>
      </w:r>
    </w:p>
    <w:p w:rsid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691"/>
      <w:bookmarkEnd w:id="1"/>
      <w:r w:rsidRPr="0039153D">
        <w:rPr>
          <w:sz w:val="28"/>
          <w:szCs w:val="28"/>
        </w:rPr>
        <w:lastRenderedPageBreak/>
        <w:t>3.25.4.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 Изменение расстояний от мест (площадок) накопления ТКО до нормируемых объектов возможно не более чем на 25%»</w:t>
      </w:r>
      <w:r>
        <w:rPr>
          <w:sz w:val="28"/>
          <w:szCs w:val="28"/>
        </w:rPr>
        <w:t>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39153D">
        <w:rPr>
          <w:sz w:val="28"/>
          <w:szCs w:val="28"/>
        </w:rPr>
        <w:t xml:space="preserve">Пункт 4.16.2.2 дополнить </w:t>
      </w:r>
      <w:r>
        <w:rPr>
          <w:sz w:val="28"/>
          <w:szCs w:val="28"/>
        </w:rPr>
        <w:t>абзацами следующего содержания: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«Строительная сетка должна находиться в натянутом состоянии на всей поверхности для придания устойчивости.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 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39153D" w:rsidRPr="0039153D" w:rsidRDefault="0039153D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Металлические строительные леса должны быть </w:t>
      </w:r>
      <w:proofErr w:type="spellStart"/>
      <w:r w:rsidRPr="0039153D">
        <w:rPr>
          <w:sz w:val="28"/>
          <w:szCs w:val="28"/>
        </w:rPr>
        <w:t>огрунтованы</w:t>
      </w:r>
      <w:proofErr w:type="spellEnd"/>
      <w:r w:rsidRPr="0039153D">
        <w:rPr>
          <w:sz w:val="28"/>
          <w:szCs w:val="28"/>
        </w:rPr>
        <w:t xml:space="preserve"> и окрашены»</w:t>
      </w:r>
      <w:r w:rsidR="00001876">
        <w:rPr>
          <w:sz w:val="28"/>
          <w:szCs w:val="28"/>
        </w:rPr>
        <w:t>.</w:t>
      </w:r>
    </w:p>
    <w:p w:rsidR="0039153D" w:rsidRPr="00001876" w:rsidRDefault="0039153D" w:rsidP="00001876">
      <w:pPr>
        <w:pStyle w:val="a8"/>
        <w:numPr>
          <w:ilvl w:val="1"/>
          <w:numId w:val="6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Пункт 4.16.2.3 дополнить предложением первым следующего </w:t>
      </w:r>
      <w:proofErr w:type="spellStart"/>
      <w:proofErr w:type="gramStart"/>
      <w:r w:rsidRPr="0039153D">
        <w:rPr>
          <w:sz w:val="28"/>
          <w:szCs w:val="28"/>
        </w:rPr>
        <w:t>содержания:«</w:t>
      </w:r>
      <w:proofErr w:type="gramEnd"/>
      <w:r w:rsidRPr="0039153D">
        <w:rPr>
          <w:sz w:val="28"/>
          <w:szCs w:val="28"/>
        </w:rPr>
        <w:t>Своевременно</w:t>
      </w:r>
      <w:proofErr w:type="spellEnd"/>
      <w:r w:rsidRPr="0039153D">
        <w:rPr>
          <w:sz w:val="28"/>
          <w:szCs w:val="28"/>
        </w:rPr>
        <w:t>, но не реже одного раза в полгода необходимо проводить   мероприятия по поддержанию в надлежащем состоянии ограждения, строительной сетки, строительных лесов, подсветки и оборудования строительной площадки».</w:t>
      </w:r>
    </w:p>
    <w:p w:rsidR="0039153D" w:rsidRPr="0039153D" w:rsidRDefault="0039153D" w:rsidP="0039153D">
      <w:pPr>
        <w:pStyle w:val="a8"/>
        <w:numPr>
          <w:ilvl w:val="1"/>
          <w:numId w:val="6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Дополнить Правила пунктами 4.16.2.9 – 4.16.2.10 следующего содержания: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«4.16.2.9. Строительные площадки, участки работ и рабочие места, проезды и подходы к ним в темное время суток должны быть освещены, оборудованы   предупреждающими знаками в соответствии с требованиями государственных стандартов, действующих норм и правил.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proofErr w:type="spellStart"/>
      <w:r w:rsidRPr="0039153D">
        <w:rPr>
          <w:sz w:val="28"/>
          <w:szCs w:val="28"/>
        </w:rPr>
        <w:t>неглухого</w:t>
      </w:r>
      <w:proofErr w:type="spellEnd"/>
      <w:r w:rsidRPr="0039153D">
        <w:rPr>
          <w:sz w:val="28"/>
          <w:szCs w:val="28"/>
        </w:rPr>
        <w:t xml:space="preserve"> ограждения высотой не более 1,8 м., выполненного по индивидуальному проекту.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4.16.2.10. При выполнении строительных работ не допускаются: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lastRenderedPageBreak/>
        <w:t>- установка строительного ограждения, не соответствующего настоящим   требованиям, а также без выданного в установленном порядке разрешения на проведение строительных работ;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- размещение рекламных конструкций на строительных ограждениях и строительной сетке;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- установка строительных лесов из дерева (за исключением настилов) на     фасадах, расположенных со стороны территорий общего пользования, особо охраняемых территорий и объектов;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- крепление строительных лесов к парапетам, карнизам, балконам и другим выступающим частям зданий и сооружений;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- наличие видимых искривлений и </w:t>
      </w:r>
      <w:r>
        <w:rPr>
          <w:sz w:val="28"/>
          <w:szCs w:val="28"/>
        </w:rPr>
        <w:t>провисаний строительной сетки».</w:t>
      </w:r>
    </w:p>
    <w:p w:rsidR="0039153D" w:rsidRPr="0039153D" w:rsidRDefault="0039153D" w:rsidP="0039153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>1.5.Пункт 5.8.15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001876" w:rsidRPr="00001876" w:rsidRDefault="0039153D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«Расстояние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</w:t>
      </w:r>
      <w:r w:rsidRPr="00001876">
        <w:rPr>
          <w:sz w:val="28"/>
          <w:szCs w:val="28"/>
        </w:rPr>
        <w:t>обслуживания должно составлять не менее 20 м».</w:t>
      </w:r>
      <w:r w:rsidR="00001876" w:rsidRPr="00001876">
        <w:rPr>
          <w:sz w:val="28"/>
          <w:szCs w:val="28"/>
        </w:rPr>
        <w:tab/>
      </w:r>
      <w:r w:rsidR="00001876" w:rsidRPr="00001876">
        <w:rPr>
          <w:sz w:val="28"/>
          <w:szCs w:val="28"/>
        </w:rPr>
        <w:tab/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876">
        <w:rPr>
          <w:sz w:val="28"/>
          <w:szCs w:val="28"/>
        </w:rPr>
        <w:t xml:space="preserve">1.6.Приложение к Правилам считать приложением 1; 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1.7. дополнить Правила приложением 2 следующего содержания:</w:t>
      </w:r>
    </w:p>
    <w:p w:rsidR="00001876" w:rsidRPr="00001876" w:rsidRDefault="00001876" w:rsidP="00001876">
      <w:pPr>
        <w:pStyle w:val="a8"/>
        <w:spacing w:before="0" w:after="0"/>
        <w:ind w:firstLine="540"/>
        <w:jc w:val="both"/>
        <w:rPr>
          <w:bCs/>
          <w:sz w:val="28"/>
          <w:szCs w:val="28"/>
        </w:rPr>
      </w:pPr>
      <w:r w:rsidRPr="00001876">
        <w:rPr>
          <w:bCs/>
          <w:sz w:val="28"/>
          <w:szCs w:val="28"/>
        </w:rPr>
        <w:t>«Приложение 2</w:t>
      </w:r>
    </w:p>
    <w:p w:rsidR="00001876" w:rsidRPr="00001876" w:rsidRDefault="00001876" w:rsidP="00001876">
      <w:pPr>
        <w:pStyle w:val="a8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001876">
        <w:rPr>
          <w:b/>
          <w:bCs/>
          <w:sz w:val="28"/>
          <w:szCs w:val="28"/>
        </w:rPr>
        <w:t>ЭСКИЗЫ ТИПОВЫХ ОГРАЖДЕНИЙ СТРОИТЕЛЬНЫХ ПЛОЩАДОК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 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876">
        <w:rPr>
          <w:sz w:val="28"/>
          <w:szCs w:val="28"/>
        </w:rPr>
        <w:t xml:space="preserve">Тип 1 – типовое строительное ограждение с использованием металлоконструкций и </w:t>
      </w:r>
      <w:proofErr w:type="spellStart"/>
      <w:r w:rsidRPr="00001876">
        <w:rPr>
          <w:sz w:val="28"/>
          <w:szCs w:val="28"/>
        </w:rPr>
        <w:t>металлопрофиля</w:t>
      </w:r>
      <w:proofErr w:type="spellEnd"/>
      <w:r w:rsidRPr="00001876">
        <w:rPr>
          <w:sz w:val="28"/>
          <w:szCs w:val="28"/>
        </w:rPr>
        <w:t xml:space="preserve">, окрашенного в заводских условиях. 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876">
        <w:rPr>
          <w:sz w:val="28"/>
          <w:szCs w:val="28"/>
        </w:rPr>
        <w:t xml:space="preserve">Декоративные элементы (тяги) – </w:t>
      </w:r>
      <w:proofErr w:type="spellStart"/>
      <w:r w:rsidRPr="00001876">
        <w:rPr>
          <w:sz w:val="28"/>
          <w:szCs w:val="28"/>
        </w:rPr>
        <w:t>металлопрофиль</w:t>
      </w:r>
      <w:proofErr w:type="spellEnd"/>
      <w:r w:rsidRPr="00001876">
        <w:rPr>
          <w:sz w:val="28"/>
          <w:szCs w:val="28"/>
        </w:rPr>
        <w:t xml:space="preserve"> квадратного сечения 30x30мм.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876">
        <w:rPr>
          <w:sz w:val="28"/>
          <w:szCs w:val="28"/>
        </w:rPr>
        <w:t xml:space="preserve">Цветовое решение: 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drawing>
          <wp:inline distT="0" distB="0" distL="0" distR="0">
            <wp:extent cx="3133725" cy="1323975"/>
            <wp:effectExtent l="0" t="0" r="0" b="0"/>
            <wp:docPr id="8" name="Рисунок 8" descr="Описание: https://www.referent.ru/182/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eferent.ru/182/2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</w:rPr>
      </w:pPr>
      <w:r w:rsidRPr="00001876">
        <w:rPr>
          <w:szCs w:val="28"/>
        </w:rPr>
        <w:t>Тип 1.1. Строительное ограждение с навесом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lastRenderedPageBreak/>
        <w:drawing>
          <wp:inline distT="0" distB="0" distL="0" distR="0">
            <wp:extent cx="5067300" cy="2343150"/>
            <wp:effectExtent l="0" t="0" r="0" b="0"/>
            <wp:docPr id="7" name="Рисунок 7" descr="Описание: https://www.referent.ru/182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eferent.ru/182/2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</w:rPr>
      </w:pP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</w:rPr>
      </w:pPr>
      <w:r w:rsidRPr="00001876">
        <w:rPr>
          <w:szCs w:val="28"/>
        </w:rPr>
        <w:t>Тип 1.2. Строительное ограждение с навесом и защитным ограждением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drawing>
          <wp:inline distT="0" distB="0" distL="0" distR="0">
            <wp:extent cx="5133975" cy="3095625"/>
            <wp:effectExtent l="0" t="0" r="0" b="0"/>
            <wp:docPr id="6" name="Рисунок 6" descr="Описание: https://www.referent.ru/182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referent.ru/182/22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Габариты щита составляют:    </w:t>
      </w:r>
      <w:bookmarkStart w:id="2" w:name="l14"/>
      <w:bookmarkEnd w:id="2"/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- по вертикали 1/2 высоты строительного ограждения (но не более 1200 мм.);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- по горизонтали – двойную длину одной секции ограждения (но не более 8000 мм.).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Примечание: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Необходимо использовать на строительных площадках, выходящих на   территории общего пользования и просматриваемых с этих территорий (за исключением особо охраняемых территорий и объектов, исторической    части поселения).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3" w:name="l34"/>
      <w:bookmarkEnd w:id="3"/>
      <w:r w:rsidRPr="00001876">
        <w:rPr>
          <w:sz w:val="28"/>
          <w:szCs w:val="28"/>
        </w:rPr>
        <w:t>Со стороны массового прохода людей ограждение по всей длине     должно быть дополнено навесом, а со стороны проезжей части и защитным ограждением, выполненном в соответствии с действующими</w:t>
      </w:r>
      <w:bookmarkStart w:id="4" w:name="l15"/>
      <w:bookmarkEnd w:id="4"/>
      <w:r w:rsidRPr="00001876">
        <w:rPr>
          <w:sz w:val="28"/>
          <w:szCs w:val="28"/>
        </w:rPr>
        <w:t xml:space="preserve"> нормами и </w:t>
      </w:r>
      <w:r w:rsidRPr="00001876">
        <w:rPr>
          <w:sz w:val="28"/>
          <w:szCs w:val="28"/>
        </w:rPr>
        <w:lastRenderedPageBreak/>
        <w:t>правилами, и настоящим приложением. В других случаях, ограждение выполняется без навеса, а информационный щит размещается по Типу 1.1.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  <w:bookmarkStart w:id="5" w:name="l35"/>
      <w:bookmarkEnd w:id="5"/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 xml:space="preserve">Тип. 2 – типовое строительное ограждение с использованием металлоконструкций и </w:t>
      </w:r>
      <w:proofErr w:type="spellStart"/>
      <w:r w:rsidRPr="00001876">
        <w:rPr>
          <w:sz w:val="28"/>
          <w:szCs w:val="28"/>
        </w:rPr>
        <w:t>металлопрофиля</w:t>
      </w:r>
      <w:proofErr w:type="spellEnd"/>
      <w:r w:rsidRPr="00001876">
        <w:rPr>
          <w:sz w:val="28"/>
          <w:szCs w:val="28"/>
        </w:rPr>
        <w:t xml:space="preserve">, окрашенного в заводских   условиях. </w:t>
      </w:r>
      <w:r w:rsidRPr="00001876">
        <w:rPr>
          <w:sz w:val="28"/>
          <w:szCs w:val="28"/>
        </w:rPr>
        <w:br/>
        <w:t xml:space="preserve">    Декоративные элементы (тяги) - </w:t>
      </w:r>
      <w:proofErr w:type="spellStart"/>
      <w:r w:rsidRPr="00001876">
        <w:rPr>
          <w:sz w:val="28"/>
          <w:szCs w:val="28"/>
        </w:rPr>
        <w:t>металлопрофиль</w:t>
      </w:r>
      <w:proofErr w:type="spellEnd"/>
      <w:r w:rsidRPr="00001876">
        <w:rPr>
          <w:sz w:val="28"/>
          <w:szCs w:val="28"/>
        </w:rPr>
        <w:t xml:space="preserve"> квадратного сечения 30x30 мм.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ТИП 2. Варианты цветового решения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drawing>
          <wp:inline distT="0" distB="0" distL="0" distR="0">
            <wp:extent cx="4733925" cy="1285875"/>
            <wp:effectExtent l="0" t="0" r="0" b="0"/>
            <wp:docPr id="5" name="Рисунок 5" descr="Описание: https://www.referent.ru/182/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referent.ru/182/22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bookmarkStart w:id="6" w:name="l16"/>
      <w:bookmarkEnd w:id="6"/>
      <w:r w:rsidRPr="00001876">
        <w:rPr>
          <w:szCs w:val="28"/>
          <w:vertAlign w:val="superscript"/>
        </w:rPr>
        <w:t>Тип 2.1. Строительное ограждение с навесом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drawing>
          <wp:inline distT="0" distB="0" distL="0" distR="0">
            <wp:extent cx="5086350" cy="2305050"/>
            <wp:effectExtent l="0" t="0" r="0" b="0"/>
            <wp:docPr id="4" name="Рисунок 4" descr="Описание: https://www.referent.ru/182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www.referent.ru/182/22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t>Тип 2.2. Строительное ограждение с навесом и защитным ограждением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drawing>
          <wp:inline distT="0" distB="0" distL="0" distR="0">
            <wp:extent cx="5057775" cy="2419350"/>
            <wp:effectExtent l="0" t="0" r="0" b="0"/>
            <wp:docPr id="3" name="Рисунок 3" descr="Описание: https://www.referent.ru/182/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www.referent.ru/182/22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Cs w:val="28"/>
          <w:vertAlign w:val="superscript"/>
        </w:rPr>
        <w:t> </w:t>
      </w:r>
      <w:r w:rsidRPr="00001876">
        <w:rPr>
          <w:szCs w:val="28"/>
          <w:vertAlign w:val="superscript"/>
        </w:rPr>
        <w:br/>
      </w:r>
      <w:r w:rsidRPr="00001876">
        <w:rPr>
          <w:sz w:val="28"/>
          <w:szCs w:val="28"/>
          <w:vertAlign w:val="superscript"/>
        </w:rPr>
        <w:t>    </w:t>
      </w:r>
      <w:r w:rsidRPr="00001876">
        <w:rPr>
          <w:sz w:val="28"/>
          <w:szCs w:val="28"/>
        </w:rPr>
        <w:t>Информационный щит строительного объекта располагается над строительным      ограждением.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lastRenderedPageBreak/>
        <w:br/>
        <w:t>    Габариты щита составляют: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t>    - по вертикали 1/2 высоты строительного ограждения (но не более   1200 мм.);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t>    - по горизонтали - двойную длину одной секции ограждения (но не более 8000 мм.)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t> Примечание:</w:t>
      </w:r>
      <w:bookmarkStart w:id="7" w:name="l36"/>
      <w:bookmarkEnd w:id="7"/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</w:t>
      </w:r>
      <w:bookmarkStart w:id="8" w:name="l17"/>
      <w:bookmarkEnd w:id="8"/>
      <w:r w:rsidRPr="00001876">
        <w:rPr>
          <w:sz w:val="28"/>
          <w:szCs w:val="28"/>
        </w:rPr>
        <w:t xml:space="preserve"> исторической части поселения, на особо    охраняемых территориях и объектах.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br/>
        <w:t xml:space="preserve">    Со стороны массового прохода людей ограждение по всей длине должно быть дополнено навесом, а со стороны проезжей части и защитным   ограждением, выполненном в соответствии с действующими нормами и </w:t>
      </w:r>
      <w:proofErr w:type="gramStart"/>
      <w:r w:rsidRPr="00001876">
        <w:rPr>
          <w:sz w:val="28"/>
          <w:szCs w:val="28"/>
        </w:rPr>
        <w:t>правилами</w:t>
      </w:r>
      <w:proofErr w:type="gramEnd"/>
      <w:r w:rsidRPr="00001876">
        <w:rPr>
          <w:sz w:val="28"/>
          <w:szCs w:val="28"/>
        </w:rPr>
        <w:t xml:space="preserve"> и настоящим приложением. В других случаях, ограждение      выполняется без навеса, а информационный   щит   размещается по Типу 2.1.</w:t>
      </w:r>
      <w:r w:rsidRPr="00001876">
        <w:rPr>
          <w:sz w:val="28"/>
          <w:szCs w:val="28"/>
        </w:rPr>
        <w:br/>
        <w:t>    </w:t>
      </w:r>
      <w:bookmarkStart w:id="9" w:name="l18"/>
      <w:bookmarkEnd w:id="9"/>
      <w:r w:rsidRPr="00001876">
        <w:rPr>
          <w:sz w:val="28"/>
          <w:szCs w:val="28"/>
        </w:rPr>
        <w:t>Информационный щит строительного объекта (см. от въезда на   территорию с обеспечением подсветки. Габариты щита определяются характеристиками ограждения.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  <w:r w:rsidRPr="00001876">
        <w:rPr>
          <w:sz w:val="28"/>
          <w:szCs w:val="28"/>
        </w:rPr>
        <w:t>    Тип 3 – типовое строительное ограждение в виде железобетонных   конструкций с различным рисунком и фактурой заполнения.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40"/>
        <w:jc w:val="both"/>
        <w:rPr>
          <w:szCs w:val="28"/>
          <w:vertAlign w:val="superscript"/>
        </w:rPr>
      </w:pPr>
      <w:r w:rsidRPr="00001876">
        <w:rPr>
          <w:szCs w:val="28"/>
          <w:vertAlign w:val="superscript"/>
        </w:rPr>
        <w:drawing>
          <wp:inline distT="0" distB="0" distL="0" distR="0">
            <wp:extent cx="5095875" cy="2457450"/>
            <wp:effectExtent l="0" t="0" r="0" b="0"/>
            <wp:docPr id="1" name="Рисунок 1" descr="Описание: https://www.referent.ru/182/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www.referent.ru/182/22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Cs w:val="28"/>
          <w:vertAlign w:val="superscript"/>
        </w:rPr>
        <w:t> </w:t>
      </w:r>
      <w:r w:rsidRPr="00001876">
        <w:rPr>
          <w:szCs w:val="28"/>
          <w:vertAlign w:val="superscript"/>
        </w:rPr>
        <w:br/>
      </w:r>
      <w:r w:rsidRPr="00001876">
        <w:rPr>
          <w:szCs w:val="28"/>
        </w:rPr>
        <w:t>    </w:t>
      </w:r>
      <w:r w:rsidRPr="00001876">
        <w:rPr>
          <w:sz w:val="28"/>
          <w:szCs w:val="28"/>
        </w:rPr>
        <w:t>Примечание:</w:t>
      </w:r>
      <w:bookmarkStart w:id="10" w:name="l37"/>
      <w:bookmarkEnd w:id="10"/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>Предназначено для размещения на удаленных от центра строительных площадках (производственные, складские зоны), а также    расположенных внутри квартала строительных площадках и не просматриваемых с территорий общего пользования.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1" w:name="l19"/>
      <w:bookmarkEnd w:id="11"/>
      <w:r w:rsidRPr="00001876">
        <w:rPr>
          <w:sz w:val="28"/>
          <w:szCs w:val="28"/>
        </w:rPr>
        <w:t xml:space="preserve">Со   стороны   массового   прохода   людей   ограждение   по всей длине должно быть дополнено навесом, выполненном в соответствии с     действующими нормами и правилами, из </w:t>
      </w:r>
      <w:proofErr w:type="spellStart"/>
      <w:r w:rsidRPr="00001876">
        <w:rPr>
          <w:sz w:val="28"/>
          <w:szCs w:val="28"/>
        </w:rPr>
        <w:t>металлопрофиля</w:t>
      </w:r>
      <w:proofErr w:type="spellEnd"/>
      <w:r w:rsidRPr="00001876">
        <w:rPr>
          <w:sz w:val="28"/>
          <w:szCs w:val="28"/>
        </w:rPr>
        <w:t>.</w:t>
      </w:r>
    </w:p>
    <w:p w:rsidR="00001876" w:rsidRPr="00001876" w:rsidRDefault="00001876" w:rsidP="0000187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1876">
        <w:rPr>
          <w:sz w:val="28"/>
          <w:szCs w:val="28"/>
        </w:rPr>
        <w:t xml:space="preserve"> Информационный щит строительного объекта (см. изображение) размещается      на    строительном    ограждении     в       непосредственной     </w:t>
      </w:r>
      <w:r w:rsidRPr="00001876">
        <w:rPr>
          <w:sz w:val="28"/>
          <w:szCs w:val="28"/>
        </w:rPr>
        <w:lastRenderedPageBreak/>
        <w:t>близости   от   въезда   на   территорию с     обеспечением       подсветки.     Габариты    щита         определяются    характеристиками   ограждения».</w:t>
      </w:r>
    </w:p>
    <w:p w:rsidR="003654BF" w:rsidRPr="003654BF" w:rsidRDefault="00001876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6CD" w:rsidRPr="00B1547E">
        <w:rPr>
          <w:sz w:val="28"/>
          <w:szCs w:val="28"/>
        </w:rPr>
        <w:t xml:space="preserve">. </w:t>
      </w:r>
      <w:r w:rsidR="00D337A7">
        <w:rPr>
          <w:sz w:val="28"/>
          <w:szCs w:val="28"/>
        </w:rPr>
        <w:t xml:space="preserve"> О</w:t>
      </w:r>
      <w:r w:rsidR="009436CD" w:rsidRPr="00B1547E">
        <w:rPr>
          <w:sz w:val="28"/>
          <w:szCs w:val="28"/>
        </w:rPr>
        <w:t xml:space="preserve">публиковать (обнародовать) настоящее решение </w:t>
      </w:r>
      <w:r w:rsidR="009436CD" w:rsidRPr="00B1547E">
        <w:rPr>
          <w:sz w:val="28"/>
        </w:rPr>
        <w:t xml:space="preserve">на информационных стендах в администрации </w:t>
      </w:r>
      <w:proofErr w:type="spellStart"/>
      <w:r w:rsidR="009436CD" w:rsidRPr="00B1547E">
        <w:rPr>
          <w:sz w:val="28"/>
        </w:rPr>
        <w:t>Мирновского</w:t>
      </w:r>
      <w:proofErr w:type="spellEnd"/>
      <w:r w:rsidR="009436CD" w:rsidRPr="00B1547E">
        <w:rPr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mirnoe-crimea.ru.</w:t>
      </w:r>
    </w:p>
    <w:p w:rsidR="009436CD" w:rsidRPr="00B1547E" w:rsidRDefault="00001876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6CD" w:rsidRPr="00B1547E">
        <w:rPr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9436CD" w:rsidRPr="00B1547E" w:rsidRDefault="009436CD" w:rsidP="00D337A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</w:r>
    </w:p>
    <w:p w:rsidR="009436CD" w:rsidRPr="00B1547E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436CD" w:rsidRPr="009436CD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Председатель </w:t>
      </w:r>
      <w:proofErr w:type="spellStart"/>
      <w:r w:rsidRPr="009436CD">
        <w:rPr>
          <w:rFonts w:ascii="Times New Roman" w:hAnsi="Times New Roman" w:cs="Times New Roman"/>
          <w:b/>
          <w:sz w:val="28"/>
          <w:lang w:val="ru-RU"/>
        </w:rPr>
        <w:t>Мирновского</w:t>
      </w:r>
      <w:proofErr w:type="spellEnd"/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:rsidR="009178B4" w:rsidRPr="009436CD" w:rsidRDefault="009436CD" w:rsidP="008E5BDF">
      <w:pPr>
        <w:spacing w:after="0" w:line="240" w:lineRule="auto"/>
        <w:ind w:left="0" w:right="0"/>
        <w:rPr>
          <w:b/>
        </w:rPr>
      </w:pPr>
      <w:proofErr w:type="spellStart"/>
      <w:r w:rsidRPr="009436CD">
        <w:rPr>
          <w:b/>
        </w:rPr>
        <w:t>Мирновского</w:t>
      </w:r>
      <w:proofErr w:type="spellEnd"/>
      <w:r w:rsidRPr="009436CD">
        <w:rPr>
          <w:b/>
        </w:rPr>
        <w:t xml:space="preserve">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>
        <w:rPr>
          <w:b/>
        </w:rPr>
        <w:t xml:space="preserve"> </w:t>
      </w:r>
      <w:r w:rsidR="00D4239E">
        <w:rPr>
          <w:b/>
        </w:rPr>
        <w:t>Н.В. Лапшина</w:t>
      </w:r>
    </w:p>
    <w:p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6E50D2"/>
    <w:multiLevelType w:val="multilevel"/>
    <w:tmpl w:val="ADFE7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6413692"/>
    <w:multiLevelType w:val="multilevel"/>
    <w:tmpl w:val="80165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D"/>
    <w:rsid w:val="00001876"/>
    <w:rsid w:val="00011A4A"/>
    <w:rsid w:val="00075CD5"/>
    <w:rsid w:val="000A0F6F"/>
    <w:rsid w:val="000A5FA9"/>
    <w:rsid w:val="000C3C98"/>
    <w:rsid w:val="000C4668"/>
    <w:rsid w:val="000D0BB3"/>
    <w:rsid w:val="0010247C"/>
    <w:rsid w:val="00107B05"/>
    <w:rsid w:val="001236EB"/>
    <w:rsid w:val="00173FC4"/>
    <w:rsid w:val="001D6190"/>
    <w:rsid w:val="001E0B76"/>
    <w:rsid w:val="0024027E"/>
    <w:rsid w:val="00241C02"/>
    <w:rsid w:val="00246BBA"/>
    <w:rsid w:val="002505F1"/>
    <w:rsid w:val="002A495D"/>
    <w:rsid w:val="002A6540"/>
    <w:rsid w:val="002F1B65"/>
    <w:rsid w:val="0031004E"/>
    <w:rsid w:val="00335943"/>
    <w:rsid w:val="003654BF"/>
    <w:rsid w:val="0039153D"/>
    <w:rsid w:val="003932E9"/>
    <w:rsid w:val="003A54B1"/>
    <w:rsid w:val="00400B1E"/>
    <w:rsid w:val="0042253A"/>
    <w:rsid w:val="004B11BB"/>
    <w:rsid w:val="004B316C"/>
    <w:rsid w:val="00540D2B"/>
    <w:rsid w:val="005508AB"/>
    <w:rsid w:val="00555744"/>
    <w:rsid w:val="00570644"/>
    <w:rsid w:val="005B05C4"/>
    <w:rsid w:val="005C2F42"/>
    <w:rsid w:val="005D3467"/>
    <w:rsid w:val="00611078"/>
    <w:rsid w:val="00622449"/>
    <w:rsid w:val="00633C3D"/>
    <w:rsid w:val="0068433B"/>
    <w:rsid w:val="006A505C"/>
    <w:rsid w:val="006B364F"/>
    <w:rsid w:val="006B4E8D"/>
    <w:rsid w:val="006E4219"/>
    <w:rsid w:val="006E4D21"/>
    <w:rsid w:val="00777016"/>
    <w:rsid w:val="007B242B"/>
    <w:rsid w:val="007F5427"/>
    <w:rsid w:val="0081424D"/>
    <w:rsid w:val="008370AF"/>
    <w:rsid w:val="00847E14"/>
    <w:rsid w:val="00863265"/>
    <w:rsid w:val="008858DD"/>
    <w:rsid w:val="008B76A6"/>
    <w:rsid w:val="008E5BDF"/>
    <w:rsid w:val="008F76F0"/>
    <w:rsid w:val="00907857"/>
    <w:rsid w:val="00914547"/>
    <w:rsid w:val="009178B4"/>
    <w:rsid w:val="009436CD"/>
    <w:rsid w:val="00943DFD"/>
    <w:rsid w:val="009767BF"/>
    <w:rsid w:val="009A20AE"/>
    <w:rsid w:val="009A2CF4"/>
    <w:rsid w:val="009C2A9E"/>
    <w:rsid w:val="009F669C"/>
    <w:rsid w:val="00B4273E"/>
    <w:rsid w:val="00B90DDB"/>
    <w:rsid w:val="00BF0B4A"/>
    <w:rsid w:val="00C00777"/>
    <w:rsid w:val="00C01012"/>
    <w:rsid w:val="00C16D92"/>
    <w:rsid w:val="00C2194F"/>
    <w:rsid w:val="00C2296F"/>
    <w:rsid w:val="00C32081"/>
    <w:rsid w:val="00C43519"/>
    <w:rsid w:val="00C90390"/>
    <w:rsid w:val="00D06DB4"/>
    <w:rsid w:val="00D071A4"/>
    <w:rsid w:val="00D337A7"/>
    <w:rsid w:val="00D4239E"/>
    <w:rsid w:val="00D807F1"/>
    <w:rsid w:val="00D82132"/>
    <w:rsid w:val="00D934C1"/>
    <w:rsid w:val="00D94CDB"/>
    <w:rsid w:val="00DE096C"/>
    <w:rsid w:val="00E252F9"/>
    <w:rsid w:val="00E5702C"/>
    <w:rsid w:val="00E87126"/>
    <w:rsid w:val="00EC569F"/>
    <w:rsid w:val="00EE476D"/>
    <w:rsid w:val="00F13A85"/>
    <w:rsid w:val="00F66311"/>
    <w:rsid w:val="00FC0C99"/>
    <w:rsid w:val="00FC1B1C"/>
    <w:rsid w:val="00FE0964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EA91-0DF4-4979-8AB8-AFAD29C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9187-12DE-4762-B2E5-EBBFBEB7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User</cp:lastModifiedBy>
  <cp:revision>3</cp:revision>
  <cp:lastPrinted>2019-05-31T09:52:00Z</cp:lastPrinted>
  <dcterms:created xsi:type="dcterms:W3CDTF">2020-06-18T08:27:00Z</dcterms:created>
  <dcterms:modified xsi:type="dcterms:W3CDTF">2020-06-18T08:28:00Z</dcterms:modified>
</cp:coreProperties>
</file>