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480D" w14:textId="77777777" w:rsidR="00C32081" w:rsidRPr="0010247C" w:rsidRDefault="00D807F1" w:rsidP="00D807F1">
      <w:pPr>
        <w:ind w:left="0" w:firstLine="0"/>
        <w:rPr>
          <w:i/>
          <w:szCs w:val="28"/>
        </w:rPr>
      </w:pPr>
      <w:r>
        <w:rPr>
          <w:szCs w:val="28"/>
        </w:rPr>
        <w:t xml:space="preserve">                                 </w:t>
      </w:r>
      <w:r w:rsidR="0010247C">
        <w:rPr>
          <w:szCs w:val="28"/>
        </w:rPr>
        <w:t xml:space="preserve">                                    </w:t>
      </w:r>
      <w:r w:rsidR="00C32081">
        <w:rPr>
          <w:noProof/>
        </w:rPr>
        <w:drawing>
          <wp:inline distT="0" distB="0" distL="0" distR="0" wp14:anchorId="3C5D9BDA" wp14:editId="6E30D588">
            <wp:extent cx="53276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47C">
        <w:rPr>
          <w:szCs w:val="28"/>
          <w:lang w:val="en-US"/>
        </w:rPr>
        <w:t xml:space="preserve">            </w:t>
      </w:r>
      <w:r w:rsidR="0010247C">
        <w:rPr>
          <w:szCs w:val="28"/>
        </w:rPr>
        <w:t xml:space="preserve">                            </w:t>
      </w:r>
      <w:r w:rsidR="0010247C">
        <w:rPr>
          <w:szCs w:val="28"/>
          <w:lang w:val="en-US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C32081" w:rsidRPr="00C37003" w14:paraId="29E2F38D" w14:textId="77777777" w:rsidTr="0035305D">
        <w:tc>
          <w:tcPr>
            <w:tcW w:w="3652" w:type="dxa"/>
          </w:tcPr>
          <w:p w14:paraId="5431D697" w14:textId="77777777"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14:paraId="17023DB8" w14:textId="77777777"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МИРН</w:t>
            </w:r>
            <w:r w:rsidRPr="00B96EDB">
              <w:rPr>
                <w:rStyle w:val="3Exact"/>
                <w:sz w:val="20"/>
                <w:szCs w:val="20"/>
                <w:lang w:val="en-US"/>
              </w:rPr>
              <w:t>I</w:t>
            </w:r>
            <w:r w:rsidRPr="00B96EDB">
              <w:rPr>
                <w:rStyle w:val="3Exact"/>
                <w:sz w:val="20"/>
                <w:szCs w:val="20"/>
              </w:rPr>
              <w:t>ВСЬКА</w:t>
            </w:r>
            <w:r w:rsidRPr="00B96EDB">
              <w:rPr>
                <w:rStyle w:val="3Exact"/>
                <w:sz w:val="20"/>
                <w:szCs w:val="20"/>
              </w:rPr>
              <w:br/>
              <w:t>СІЛЬСЬКА РАДА</w:t>
            </w:r>
            <w:r w:rsidRPr="00B96EDB"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 w:rsidRPr="00B96EDB">
              <w:rPr>
                <w:rStyle w:val="3Exact"/>
                <w:sz w:val="20"/>
                <w:szCs w:val="20"/>
              </w:rPr>
              <w:br/>
              <w:t>РЕСПУБЛІКИ КРИМ</w:t>
            </w:r>
          </w:p>
          <w:p w14:paraId="4C066DAC" w14:textId="77777777"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DAA314F" w14:textId="77777777"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14:paraId="753264A9" w14:textId="77777777"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14:paraId="294C93BE" w14:textId="77777777"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СЕЛЬСКИЙ СОВЕТ </w:t>
            </w:r>
            <w:r w:rsidRPr="00B96EDB"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14:paraId="79CCACAC" w14:textId="77777777"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C093BB8" w14:textId="77777777"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14:paraId="4944D7C9" w14:textId="77777777"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КЪЫРЫМ ДЖУМХУРИЕТИ</w:t>
            </w:r>
            <w:r w:rsidRPr="00B96EDB"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14:paraId="711720F8" w14:textId="77777777"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КОЙ ШУРАСЫ</w:t>
            </w:r>
          </w:p>
          <w:p w14:paraId="1F58B9F7" w14:textId="77777777"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</w:tr>
    </w:tbl>
    <w:p w14:paraId="02A63242" w14:textId="1A6CBEF4" w:rsidR="00C32081" w:rsidRDefault="0024027E" w:rsidP="00C32081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3B7ACC">
        <w:rPr>
          <w:rStyle w:val="a7"/>
          <w:rFonts w:ascii="Times New Roman" w:hAnsi="Times New Roman"/>
          <w:sz w:val="28"/>
          <w:szCs w:val="28"/>
        </w:rPr>
        <w:t xml:space="preserve">3 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сессия </w:t>
      </w:r>
      <w:r w:rsidR="00C32081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D4239E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 созыва</w:t>
      </w:r>
    </w:p>
    <w:p w14:paraId="3CE2ACC6" w14:textId="77777777" w:rsidR="00C32081" w:rsidRPr="00C32081" w:rsidRDefault="00C32081" w:rsidP="005D3467">
      <w:pPr>
        <w:pStyle w:val="a5"/>
        <w:ind w:left="-142"/>
        <w:rPr>
          <w:strike/>
          <w:outline/>
          <w:color w:val="000000"/>
          <w:u w:val="single"/>
          <w:vertAlign w:val="superscript"/>
        </w:rPr>
      </w:pPr>
      <w:r w:rsidRPr="00C32081">
        <w:rPr>
          <w:strike/>
          <w:outline/>
          <w:color w:val="000000"/>
          <w:u w:val="single"/>
          <w:vertAlign w:val="superscript"/>
        </w:rPr>
        <w:t>________________________________________________________________________________________________________________________________________</w:t>
      </w:r>
    </w:p>
    <w:p w14:paraId="5F0AF482" w14:textId="77777777" w:rsidR="00C32081" w:rsidRDefault="00C32081" w:rsidP="00D4239E">
      <w:pPr>
        <w:tabs>
          <w:tab w:val="left" w:leader="underscore" w:pos="1690"/>
        </w:tabs>
        <w:jc w:val="center"/>
        <w:rPr>
          <w:b/>
          <w:szCs w:val="28"/>
        </w:rPr>
      </w:pPr>
      <w:r>
        <w:rPr>
          <w:b/>
          <w:szCs w:val="28"/>
        </w:rPr>
        <w:t xml:space="preserve"> Р</w:t>
      </w:r>
      <w:r w:rsidRPr="00F227C3">
        <w:rPr>
          <w:b/>
          <w:szCs w:val="28"/>
        </w:rPr>
        <w:t>ЕШЕНИЕ</w:t>
      </w:r>
    </w:p>
    <w:p w14:paraId="42530222" w14:textId="77777777" w:rsidR="00D4239E" w:rsidRPr="00D4239E" w:rsidRDefault="00D4239E" w:rsidP="00D4239E">
      <w:pPr>
        <w:tabs>
          <w:tab w:val="left" w:leader="underscore" w:pos="1690"/>
        </w:tabs>
        <w:jc w:val="center"/>
        <w:rPr>
          <w:b/>
          <w:szCs w:val="28"/>
        </w:rPr>
      </w:pPr>
    </w:p>
    <w:p w14:paraId="0585A334" w14:textId="3B9BEE38" w:rsidR="00C32081" w:rsidRPr="00F227C3" w:rsidRDefault="00C32081" w:rsidP="00FC1B1C">
      <w:pPr>
        <w:tabs>
          <w:tab w:val="left" w:leader="underscore" w:pos="1690"/>
          <w:tab w:val="left" w:pos="4290"/>
        </w:tabs>
        <w:rPr>
          <w:szCs w:val="28"/>
          <w:lang w:val="uk-UA" w:eastAsia="uk-UA" w:bidi="uk-UA"/>
        </w:rPr>
      </w:pPr>
      <w:r w:rsidRPr="00F227C3">
        <w:rPr>
          <w:szCs w:val="28"/>
          <w:lang w:val="uk-UA" w:eastAsia="uk-UA" w:bidi="uk-UA"/>
        </w:rPr>
        <w:t xml:space="preserve">от </w:t>
      </w:r>
      <w:r w:rsidR="003654BF">
        <w:rPr>
          <w:szCs w:val="28"/>
          <w:lang w:eastAsia="uk-UA" w:bidi="uk-UA"/>
        </w:rPr>
        <w:t>«</w:t>
      </w:r>
      <w:r w:rsidR="003B7ACC">
        <w:rPr>
          <w:szCs w:val="28"/>
          <w:lang w:eastAsia="uk-UA" w:bidi="uk-UA"/>
        </w:rPr>
        <w:t>14</w:t>
      </w:r>
      <w:r w:rsidR="00622449">
        <w:rPr>
          <w:szCs w:val="28"/>
          <w:lang w:eastAsia="uk-UA" w:bidi="uk-UA"/>
        </w:rPr>
        <w:t xml:space="preserve">» </w:t>
      </w:r>
      <w:r w:rsidR="00D4239E">
        <w:rPr>
          <w:szCs w:val="28"/>
          <w:lang w:eastAsia="uk-UA" w:bidi="uk-UA"/>
        </w:rPr>
        <w:t>ноября</w:t>
      </w:r>
      <w:r w:rsidR="00EE476D">
        <w:rPr>
          <w:szCs w:val="28"/>
          <w:lang w:eastAsia="uk-UA" w:bidi="uk-UA"/>
        </w:rPr>
        <w:t xml:space="preserve"> </w:t>
      </w:r>
      <w:r w:rsidRPr="00F227C3">
        <w:rPr>
          <w:szCs w:val="28"/>
          <w:lang w:eastAsia="uk-UA" w:bidi="uk-UA"/>
        </w:rPr>
        <w:t>201</w:t>
      </w:r>
      <w:r w:rsidR="0024027E">
        <w:rPr>
          <w:szCs w:val="28"/>
          <w:lang w:eastAsia="uk-UA" w:bidi="uk-UA"/>
        </w:rPr>
        <w:t>9</w:t>
      </w:r>
      <w:r>
        <w:rPr>
          <w:szCs w:val="28"/>
          <w:lang w:eastAsia="uk-UA" w:bidi="uk-UA"/>
        </w:rPr>
        <w:t xml:space="preserve"> года</w:t>
      </w:r>
      <w:r w:rsidRPr="00F227C3">
        <w:rPr>
          <w:szCs w:val="28"/>
          <w:lang w:val="uk-UA" w:eastAsia="uk-UA" w:bidi="uk-UA"/>
        </w:rPr>
        <w:t xml:space="preserve"> </w:t>
      </w:r>
      <w:r w:rsidR="00FC1B1C" w:rsidRPr="00FC1B1C">
        <w:rPr>
          <w:szCs w:val="28"/>
          <w:lang w:eastAsia="uk-UA" w:bidi="uk-UA"/>
        </w:rPr>
        <w:tab/>
      </w:r>
      <w:r w:rsidR="00777016">
        <w:rPr>
          <w:szCs w:val="28"/>
          <w:lang w:val="uk-UA" w:eastAsia="uk-UA" w:bidi="uk-UA"/>
        </w:rPr>
        <w:t>№</w:t>
      </w:r>
      <w:r w:rsidR="003B7ACC">
        <w:rPr>
          <w:szCs w:val="28"/>
          <w:lang w:val="uk-UA" w:eastAsia="uk-UA" w:bidi="uk-UA"/>
        </w:rPr>
        <w:t>_</w:t>
      </w:r>
      <w:bookmarkStart w:id="0" w:name="_GoBack"/>
      <w:bookmarkEnd w:id="0"/>
      <w:r w:rsidR="0024027E">
        <w:rPr>
          <w:szCs w:val="28"/>
          <w:lang w:val="uk-UA" w:eastAsia="uk-UA" w:bidi="uk-UA"/>
        </w:rPr>
        <w:t>/19</w:t>
      </w:r>
      <w:r>
        <w:rPr>
          <w:szCs w:val="28"/>
          <w:lang w:val="uk-UA" w:eastAsia="uk-UA" w:bidi="uk-UA"/>
        </w:rPr>
        <w:tab/>
      </w:r>
      <w:r>
        <w:rPr>
          <w:szCs w:val="28"/>
          <w:lang w:val="uk-UA" w:eastAsia="uk-UA" w:bidi="uk-UA"/>
        </w:rPr>
        <w:tab/>
      </w:r>
      <w:r w:rsidRPr="00F227C3">
        <w:rPr>
          <w:szCs w:val="28"/>
          <w:lang w:val="uk-UA" w:eastAsia="uk-UA" w:bidi="uk-UA"/>
        </w:rPr>
        <w:t xml:space="preserve"> с. </w:t>
      </w:r>
      <w:proofErr w:type="spellStart"/>
      <w:r w:rsidRPr="00F227C3">
        <w:rPr>
          <w:szCs w:val="28"/>
          <w:lang w:val="uk-UA" w:eastAsia="uk-UA" w:bidi="uk-UA"/>
        </w:rPr>
        <w:t>Мирное</w:t>
      </w:r>
      <w:proofErr w:type="spellEnd"/>
    </w:p>
    <w:p w14:paraId="72D2B4FD" w14:textId="77777777" w:rsidR="009178B4" w:rsidRPr="00C32081" w:rsidRDefault="009178B4" w:rsidP="009178B4">
      <w:pPr>
        <w:spacing w:after="29" w:line="256" w:lineRule="auto"/>
        <w:ind w:left="0" w:right="0" w:firstLine="0"/>
        <w:jc w:val="left"/>
        <w:rPr>
          <w:lang w:val="uk-UA"/>
        </w:rPr>
      </w:pPr>
    </w:p>
    <w:p w14:paraId="18764978" w14:textId="77777777" w:rsidR="00D4239E" w:rsidRPr="00334C00" w:rsidRDefault="00D4239E" w:rsidP="00D4239E">
      <w:pPr>
        <w:tabs>
          <w:tab w:val="left" w:pos="5954"/>
        </w:tabs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</w:t>
      </w:r>
      <w:r w:rsidRPr="00B43769">
        <w:rPr>
          <w:b/>
          <w:bCs/>
          <w:color w:val="000000" w:themeColor="text1"/>
          <w:szCs w:val="28"/>
        </w:rPr>
        <w:t>О внесении изменений в</w:t>
      </w:r>
      <w:r>
        <w:rPr>
          <w:b/>
          <w:bCs/>
          <w:color w:val="000000" w:themeColor="text1"/>
          <w:szCs w:val="28"/>
        </w:rPr>
        <w:t xml:space="preserve"> Правила благоустройства территории </w:t>
      </w:r>
      <w:proofErr w:type="spellStart"/>
      <w:r>
        <w:rPr>
          <w:b/>
          <w:bCs/>
          <w:color w:val="000000" w:themeColor="text1"/>
          <w:szCs w:val="28"/>
        </w:rPr>
        <w:t>Мирновского</w:t>
      </w:r>
      <w:proofErr w:type="spellEnd"/>
      <w:r>
        <w:rPr>
          <w:b/>
          <w:bCs/>
          <w:color w:val="000000" w:themeColor="text1"/>
          <w:szCs w:val="28"/>
        </w:rPr>
        <w:t xml:space="preserve"> сельского поселения, утвержденные решением </w:t>
      </w:r>
      <w:proofErr w:type="spellStart"/>
      <w:r>
        <w:rPr>
          <w:b/>
          <w:bCs/>
          <w:color w:val="000000" w:themeColor="text1"/>
          <w:szCs w:val="28"/>
        </w:rPr>
        <w:t>Мирновского</w:t>
      </w:r>
      <w:proofErr w:type="spellEnd"/>
      <w:r>
        <w:rPr>
          <w:b/>
          <w:bCs/>
          <w:color w:val="000000" w:themeColor="text1"/>
          <w:szCs w:val="28"/>
        </w:rPr>
        <w:t xml:space="preserve"> сельского совета Симферопольского района Республики Крым от 15.04.2015 г. № 82/15</w:t>
      </w:r>
    </w:p>
    <w:p w14:paraId="0CED484E" w14:textId="77777777" w:rsidR="009178B4" w:rsidRDefault="009178B4" w:rsidP="00D4239E">
      <w:pPr>
        <w:spacing w:after="0" w:line="256" w:lineRule="auto"/>
        <w:ind w:left="0" w:right="0" w:firstLine="0"/>
        <w:jc w:val="left"/>
        <w:rPr>
          <w:szCs w:val="28"/>
        </w:rPr>
      </w:pPr>
    </w:p>
    <w:p w14:paraId="05FB854C" w14:textId="77777777" w:rsidR="006E4219" w:rsidRPr="00FE0C44" w:rsidRDefault="006E4219" w:rsidP="006E4219">
      <w:pPr>
        <w:spacing w:after="0" w:line="240" w:lineRule="auto"/>
        <w:ind w:firstLine="584"/>
        <w:rPr>
          <w:szCs w:val="28"/>
        </w:rPr>
      </w:pPr>
      <w:r w:rsidRPr="00FE0C44">
        <w:rPr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 Республики Крым от 31.08.2017 года № 437 «Об утверждении Государственной программы Республики Крым «Формирование современной городской среды на 2018-2022 годы», Уставом муниципального образования </w:t>
      </w:r>
      <w:proofErr w:type="spellStart"/>
      <w:r w:rsidRPr="00FE0C44">
        <w:rPr>
          <w:szCs w:val="28"/>
        </w:rPr>
        <w:t>Мирновское</w:t>
      </w:r>
      <w:proofErr w:type="spellEnd"/>
      <w:r w:rsidRPr="00FE0C44">
        <w:rPr>
          <w:szCs w:val="28"/>
        </w:rPr>
        <w:t xml:space="preserve"> сельское поселение Симферопольского района Республики Крым,</w:t>
      </w:r>
      <w:r w:rsidR="006B364F">
        <w:rPr>
          <w:szCs w:val="28"/>
        </w:rPr>
        <w:t xml:space="preserve"> </w:t>
      </w:r>
      <w:proofErr w:type="spellStart"/>
      <w:r w:rsidRPr="00FE0C44">
        <w:rPr>
          <w:szCs w:val="28"/>
        </w:rPr>
        <w:t>Мирновский</w:t>
      </w:r>
      <w:proofErr w:type="spellEnd"/>
      <w:r w:rsidRPr="00FE0C44">
        <w:rPr>
          <w:szCs w:val="28"/>
        </w:rPr>
        <w:t xml:space="preserve"> сельский совет, -</w:t>
      </w:r>
    </w:p>
    <w:p w14:paraId="1D35677D" w14:textId="77777777" w:rsidR="009178B4" w:rsidRPr="00535FDA" w:rsidRDefault="009178B4" w:rsidP="00C3208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14:paraId="24CFE6B3" w14:textId="77777777" w:rsidR="009178B4" w:rsidRDefault="009178B4" w:rsidP="00D4239E">
      <w:pPr>
        <w:ind w:left="0" w:right="0" w:firstLine="709"/>
        <w:rPr>
          <w:b/>
          <w:szCs w:val="28"/>
        </w:rPr>
      </w:pPr>
      <w:r>
        <w:rPr>
          <w:b/>
          <w:szCs w:val="28"/>
        </w:rPr>
        <w:t>РЕШИЛ:</w:t>
      </w:r>
    </w:p>
    <w:p w14:paraId="56D23505" w14:textId="77777777" w:rsidR="00D4239E" w:rsidRPr="00D4239E" w:rsidRDefault="00D4239E" w:rsidP="00D4239E">
      <w:pPr>
        <w:ind w:left="0" w:right="0" w:firstLine="709"/>
        <w:rPr>
          <w:b/>
          <w:szCs w:val="28"/>
        </w:rPr>
      </w:pPr>
    </w:p>
    <w:p w14:paraId="5948F268" w14:textId="77777777" w:rsidR="00D4239E" w:rsidRPr="00DB3137" w:rsidRDefault="00D4239E" w:rsidP="00D4239E">
      <w:pPr>
        <w:tabs>
          <w:tab w:val="left" w:pos="5954"/>
        </w:tabs>
        <w:ind w:firstLine="709"/>
        <w:rPr>
          <w:color w:val="000000" w:themeColor="text1"/>
          <w:szCs w:val="28"/>
        </w:rPr>
      </w:pPr>
      <w:r w:rsidRPr="00DB3137">
        <w:rPr>
          <w:szCs w:val="28"/>
        </w:rPr>
        <w:t>1. Внести в</w:t>
      </w:r>
      <w:r w:rsidRPr="00DB3137">
        <w:rPr>
          <w:color w:val="000000" w:themeColor="text1"/>
          <w:szCs w:val="28"/>
        </w:rPr>
        <w:t xml:space="preserve"> </w:t>
      </w:r>
      <w:r w:rsidRPr="00572D94">
        <w:rPr>
          <w:color w:val="000000" w:themeColor="text1"/>
          <w:szCs w:val="28"/>
        </w:rPr>
        <w:t xml:space="preserve">Правила благоустройства территории </w:t>
      </w:r>
      <w:proofErr w:type="spellStart"/>
      <w:r w:rsidRPr="00572D94">
        <w:rPr>
          <w:color w:val="000000" w:themeColor="text1"/>
          <w:szCs w:val="28"/>
        </w:rPr>
        <w:t>Мирновского</w:t>
      </w:r>
      <w:proofErr w:type="spellEnd"/>
      <w:r w:rsidRPr="00572D94">
        <w:rPr>
          <w:color w:val="000000" w:themeColor="text1"/>
          <w:szCs w:val="28"/>
        </w:rPr>
        <w:t xml:space="preserve"> сельского поселения, утвержденные Решением 13-ой сессии </w:t>
      </w:r>
      <w:r w:rsidRPr="00572D94">
        <w:rPr>
          <w:color w:val="000000" w:themeColor="text1"/>
          <w:szCs w:val="28"/>
          <w:lang w:val="en-US"/>
        </w:rPr>
        <w:t>I</w:t>
      </w:r>
      <w:r w:rsidRPr="00572D94">
        <w:rPr>
          <w:color w:val="000000" w:themeColor="text1"/>
          <w:szCs w:val="28"/>
        </w:rPr>
        <w:t xml:space="preserve">-го созыва </w:t>
      </w:r>
      <w:proofErr w:type="spellStart"/>
      <w:r w:rsidRPr="00572D94">
        <w:rPr>
          <w:color w:val="000000" w:themeColor="text1"/>
          <w:szCs w:val="28"/>
        </w:rPr>
        <w:t>Мирновского</w:t>
      </w:r>
      <w:proofErr w:type="spellEnd"/>
      <w:r w:rsidRPr="00572D94">
        <w:rPr>
          <w:color w:val="000000" w:themeColor="text1"/>
          <w:szCs w:val="28"/>
        </w:rPr>
        <w:t xml:space="preserve"> сельского совета Симферопольского района Республики Крым от 15.04.2015 г. № 82/15</w:t>
      </w:r>
      <w:r>
        <w:rPr>
          <w:b/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(далее – Правила) следующие изменения</w:t>
      </w:r>
      <w:r w:rsidRPr="00DB3137">
        <w:rPr>
          <w:color w:val="000000" w:themeColor="text1"/>
          <w:szCs w:val="28"/>
        </w:rPr>
        <w:t>:</w:t>
      </w:r>
    </w:p>
    <w:p w14:paraId="5E8867B5" w14:textId="77777777" w:rsidR="00D4239E" w:rsidRPr="00681376" w:rsidRDefault="00D4239E" w:rsidP="00D4239E">
      <w:pPr>
        <w:ind w:left="1" w:firstLine="709"/>
        <w:outlineLvl w:val="2"/>
        <w:rPr>
          <w:szCs w:val="28"/>
        </w:rPr>
      </w:pPr>
      <w:r>
        <w:rPr>
          <w:szCs w:val="28"/>
        </w:rPr>
        <w:t xml:space="preserve">1.1. </w:t>
      </w:r>
      <w:bookmarkStart w:id="1" w:name="_Hlk7443319"/>
      <w:bookmarkStart w:id="2" w:name="sub_1233"/>
      <w:r>
        <w:rPr>
          <w:szCs w:val="28"/>
        </w:rPr>
        <w:t xml:space="preserve">Нумерацию Раздела </w:t>
      </w:r>
      <w:r>
        <w:rPr>
          <w:szCs w:val="28"/>
          <w:lang w:val="en-US"/>
        </w:rPr>
        <w:t>IX</w:t>
      </w:r>
      <w:r>
        <w:rPr>
          <w:szCs w:val="28"/>
        </w:rPr>
        <w:t xml:space="preserve"> Правил изменить на </w:t>
      </w:r>
      <w:r>
        <w:rPr>
          <w:szCs w:val="28"/>
          <w:lang w:val="en-US"/>
        </w:rPr>
        <w:t>XI</w:t>
      </w:r>
      <w:r>
        <w:rPr>
          <w:szCs w:val="28"/>
        </w:rPr>
        <w:t>.</w:t>
      </w:r>
    </w:p>
    <w:p w14:paraId="31FF621F" w14:textId="77777777" w:rsidR="00D4239E" w:rsidRDefault="00D4239E" w:rsidP="00D4239E">
      <w:pPr>
        <w:ind w:left="1" w:firstLine="709"/>
        <w:outlineLvl w:val="2"/>
        <w:rPr>
          <w:szCs w:val="28"/>
        </w:rPr>
      </w:pPr>
      <w:r>
        <w:rPr>
          <w:szCs w:val="28"/>
        </w:rPr>
        <w:t xml:space="preserve">1.2. В Правила добавить Разделы </w:t>
      </w:r>
      <w:r>
        <w:rPr>
          <w:szCs w:val="28"/>
          <w:lang w:val="en-US"/>
        </w:rPr>
        <w:t>IX</w:t>
      </w:r>
      <w:r>
        <w:rPr>
          <w:szCs w:val="28"/>
        </w:rPr>
        <w:t xml:space="preserve">, </w:t>
      </w:r>
      <w:r>
        <w:rPr>
          <w:szCs w:val="28"/>
          <w:lang w:val="en-US"/>
        </w:rPr>
        <w:t>X</w:t>
      </w:r>
      <w:r>
        <w:rPr>
          <w:szCs w:val="28"/>
        </w:rPr>
        <w:t xml:space="preserve"> следующего содержания:</w:t>
      </w:r>
    </w:p>
    <w:p w14:paraId="2D641129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b/>
          <w:bCs/>
          <w:szCs w:val="28"/>
          <w:lang w:eastAsia="en-US" w:bidi="ru-RU"/>
        </w:rPr>
      </w:pPr>
      <w:r>
        <w:rPr>
          <w:rFonts w:eastAsiaTheme="minorHAnsi"/>
          <w:b/>
          <w:bCs/>
          <w:szCs w:val="28"/>
          <w:lang w:eastAsia="en-US" w:bidi="ru-RU"/>
        </w:rPr>
        <w:t>«</w:t>
      </w:r>
      <w:r w:rsidRPr="005064A0">
        <w:rPr>
          <w:rFonts w:eastAsiaTheme="minorHAnsi"/>
          <w:b/>
          <w:bCs/>
          <w:szCs w:val="28"/>
          <w:lang w:val="en-US" w:eastAsia="en-US" w:bidi="ru-RU"/>
        </w:rPr>
        <w:t>IX</w:t>
      </w:r>
      <w:r w:rsidRPr="005064A0">
        <w:rPr>
          <w:rFonts w:eastAsiaTheme="minorHAnsi"/>
          <w:b/>
          <w:bCs/>
          <w:szCs w:val="28"/>
          <w:lang w:eastAsia="en-US" w:bidi="ru-RU"/>
        </w:rPr>
        <w:t>. Требования по определению границ прилегающих территорий.</w:t>
      </w:r>
    </w:p>
    <w:p w14:paraId="72F319D3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 xml:space="preserve">9.1.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</w:t>
      </w:r>
      <w:r w:rsidRPr="005064A0">
        <w:rPr>
          <w:rFonts w:eastAsiaTheme="minorHAnsi"/>
          <w:szCs w:val="28"/>
          <w:lang w:eastAsia="en-US" w:bidi="ru-RU"/>
        </w:rPr>
        <w:lastRenderedPageBreak/>
        <w:t>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максимальной и минимальной площади прилегающей территории.</w:t>
      </w:r>
    </w:p>
    <w:p w14:paraId="73329BE0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Максимальная площадь прилегающей территории составляет 300 кв.м.</w:t>
      </w:r>
    </w:p>
    <w:p w14:paraId="7792D3B0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Минимальная площадь прилегающей территории -50 кв.м.</w:t>
      </w:r>
    </w:p>
    <w:p w14:paraId="56CFF5C1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9.2. В границах прилегающих территорий могут располагаться только следующие территории общего пользования или их части:</w:t>
      </w:r>
    </w:p>
    <w:p w14:paraId="0313DFD5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1) пешеходные коммуникации, в том числе тротуары, аллеи, дорожки, тропинки;</w:t>
      </w:r>
    </w:p>
    <w:p w14:paraId="2C7EA561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2) палисадники, клумбы;</w:t>
      </w:r>
    </w:p>
    <w:p w14:paraId="119B3A28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i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14:paraId="0B12D8B1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Границы прилегающей территории определяются с учетом следующих ограничений:</w:t>
      </w:r>
    </w:p>
    <w:p w14:paraId="6D0FAEB4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14:paraId="0DAE1645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14:paraId="6A9917AD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14:paraId="0E2E340C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D8F6EED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</w:t>
      </w:r>
      <w:r w:rsidRPr="005064A0">
        <w:rPr>
          <w:rFonts w:eastAsiaTheme="minorHAnsi"/>
          <w:szCs w:val="28"/>
          <w:lang w:eastAsia="en-US" w:bidi="ru-RU"/>
        </w:rPr>
        <w:lastRenderedPageBreak/>
        <w:t xml:space="preserve">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 w:rsidRPr="005064A0">
        <w:rPr>
          <w:rFonts w:eastAsiaTheme="minorHAnsi"/>
          <w:szCs w:val="28"/>
          <w:lang w:eastAsia="en-US" w:bidi="ru-RU"/>
        </w:rPr>
        <w:t>вкрапливания</w:t>
      </w:r>
      <w:proofErr w:type="spellEnd"/>
      <w:r w:rsidRPr="005064A0">
        <w:rPr>
          <w:rFonts w:eastAsiaTheme="minorHAnsi"/>
          <w:szCs w:val="28"/>
          <w:lang w:eastAsia="en-US" w:bidi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14:paraId="229F4747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9.2.1. Границы прилегающей территории отображаются на схеме границ прилегающей территории на кадастровом плане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14:paraId="537E25B7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Подготовка схемы границ прилегающей территории осуществляется уполномоченным органом местного самоуправления в сфере градостроительной деятельности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14:paraId="2979BCCA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Интернет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proofErr w:type="spellStart"/>
      <w:r>
        <w:rPr>
          <w:rFonts w:eastAsiaTheme="minorHAnsi"/>
          <w:szCs w:val="28"/>
          <w:lang w:eastAsia="en-US" w:bidi="ru-RU"/>
        </w:rPr>
        <w:t>Мирновского</w:t>
      </w:r>
      <w:proofErr w:type="spellEnd"/>
      <w:r w:rsidRPr="005064A0">
        <w:rPr>
          <w:rFonts w:eastAsiaTheme="minorHAnsi"/>
          <w:szCs w:val="28"/>
          <w:lang w:eastAsia="en-US" w:bidi="ru-RU"/>
        </w:rPr>
        <w:t xml:space="preserve">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14:paraId="3E4C6D05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 xml:space="preserve">Установление и изменение границ прилегающей территории осуществляются путем утверждения </w:t>
      </w:r>
      <w:proofErr w:type="spellStart"/>
      <w:r>
        <w:rPr>
          <w:rFonts w:eastAsiaTheme="minorHAnsi"/>
          <w:szCs w:val="28"/>
          <w:lang w:eastAsia="en-US" w:bidi="ru-RU"/>
        </w:rPr>
        <w:t>Мирновским</w:t>
      </w:r>
      <w:proofErr w:type="spellEnd"/>
      <w:r w:rsidRPr="005064A0">
        <w:rPr>
          <w:rFonts w:eastAsiaTheme="minorHAnsi"/>
          <w:szCs w:val="28"/>
          <w:lang w:eastAsia="en-US" w:bidi="ru-RU"/>
        </w:rPr>
        <w:t xml:space="preserve"> сельским Советом схемы границ прилегающей территории в составе правил благоустройства.</w:t>
      </w:r>
    </w:p>
    <w:p w14:paraId="14FF3847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на официальном сайте </w:t>
      </w:r>
      <w:proofErr w:type="spellStart"/>
      <w:r>
        <w:rPr>
          <w:rFonts w:eastAsiaTheme="minorHAnsi"/>
          <w:szCs w:val="28"/>
          <w:lang w:eastAsia="en-US" w:bidi="ru-RU"/>
        </w:rPr>
        <w:t>Мирновского</w:t>
      </w:r>
      <w:proofErr w:type="spellEnd"/>
      <w:r w:rsidRPr="005064A0">
        <w:rPr>
          <w:rFonts w:eastAsiaTheme="minorHAnsi"/>
          <w:szCs w:val="28"/>
          <w:lang w:eastAsia="en-US" w:bidi="ru-RU"/>
        </w:rPr>
        <w:t xml:space="preserve"> сельского поселения в информационно-телекоммуникационной сети Интернет, а также подлежат размещению в информационной системе обеспечения градостроительной деятельности не позднее одного месяца со дня их утверждения.</w:t>
      </w:r>
    </w:p>
    <w:p w14:paraId="1E1EBF02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b/>
          <w:bCs/>
          <w:szCs w:val="28"/>
          <w:lang w:eastAsia="en-US" w:bidi="ru-RU"/>
        </w:rPr>
      </w:pPr>
    </w:p>
    <w:p w14:paraId="1C926095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b/>
          <w:bCs/>
          <w:szCs w:val="28"/>
          <w:lang w:eastAsia="en-US" w:bidi="ru-RU"/>
        </w:rPr>
      </w:pPr>
      <w:r w:rsidRPr="005064A0">
        <w:rPr>
          <w:rFonts w:eastAsiaTheme="minorHAnsi"/>
          <w:b/>
          <w:bCs/>
          <w:szCs w:val="28"/>
          <w:lang w:val="en-US" w:eastAsia="en-US" w:bidi="ru-RU"/>
        </w:rPr>
        <w:t>X</w:t>
      </w:r>
      <w:r w:rsidRPr="005064A0">
        <w:rPr>
          <w:rFonts w:eastAsiaTheme="minorHAnsi"/>
          <w:b/>
          <w:bCs/>
          <w:szCs w:val="28"/>
          <w:lang w:eastAsia="en-US" w:bidi="ru-RU"/>
        </w:rPr>
        <w:t>.</w:t>
      </w:r>
      <w:r w:rsidRPr="005064A0">
        <w:rPr>
          <w:rFonts w:eastAsiaTheme="minorHAnsi"/>
          <w:szCs w:val="28"/>
          <w:lang w:eastAsia="en-US" w:bidi="ru-RU"/>
        </w:rPr>
        <w:t xml:space="preserve"> </w:t>
      </w:r>
      <w:r w:rsidRPr="005064A0">
        <w:rPr>
          <w:rFonts w:eastAsiaTheme="minorHAnsi"/>
          <w:b/>
          <w:bCs/>
          <w:szCs w:val="28"/>
          <w:lang w:eastAsia="en-US" w:bidi="ru-RU"/>
        </w:rPr>
        <w:t>Порядок закрепления территорий с целью их санитарного содержания и благоустройства</w:t>
      </w:r>
    </w:p>
    <w:p w14:paraId="368FF817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b/>
          <w:bCs/>
          <w:szCs w:val="28"/>
          <w:lang w:eastAsia="en-US" w:bidi="ru-RU"/>
        </w:rPr>
      </w:pPr>
    </w:p>
    <w:p w14:paraId="4C2D5A87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b/>
          <w:bCs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10.1.</w:t>
      </w:r>
      <w:r w:rsidRPr="005064A0">
        <w:rPr>
          <w:rFonts w:eastAsiaTheme="minorHAnsi"/>
          <w:b/>
          <w:bCs/>
          <w:szCs w:val="28"/>
          <w:lang w:eastAsia="en-US" w:bidi="ru-RU"/>
        </w:rPr>
        <w:t xml:space="preserve"> </w:t>
      </w:r>
      <w:r w:rsidRPr="005064A0">
        <w:rPr>
          <w:rFonts w:eastAsiaTheme="minorHAnsi"/>
          <w:szCs w:val="28"/>
          <w:lang w:eastAsia="en-US" w:bidi="ru-RU"/>
        </w:rPr>
        <w:t xml:space="preserve">Благоустройство территории </w:t>
      </w:r>
      <w:proofErr w:type="spellStart"/>
      <w:r>
        <w:rPr>
          <w:rFonts w:eastAsiaTheme="minorHAnsi"/>
          <w:szCs w:val="28"/>
          <w:lang w:eastAsia="en-US" w:bidi="ru-RU"/>
        </w:rPr>
        <w:t>Мирновского</w:t>
      </w:r>
      <w:proofErr w:type="spellEnd"/>
      <w:r w:rsidRPr="005064A0">
        <w:rPr>
          <w:rFonts w:eastAsiaTheme="minorHAnsi"/>
          <w:szCs w:val="28"/>
          <w:lang w:eastAsia="en-US" w:bidi="ru-RU"/>
        </w:rPr>
        <w:t xml:space="preserve"> сельского поселения осуществляется предприятиями, организациями, учреждениями независимо от их организационно- правовой формы, собственниками частных домовладений, в пределах отведенных им земельных участков (далее - территорий), либо специализированными предприятиями и организациями, на которые возложено выполнение данного вида деятельности.</w:t>
      </w:r>
    </w:p>
    <w:p w14:paraId="02F6D486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b/>
          <w:bCs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10.2.</w:t>
      </w:r>
      <w:r w:rsidRPr="005064A0">
        <w:rPr>
          <w:rFonts w:eastAsiaTheme="minorHAnsi"/>
          <w:b/>
          <w:bCs/>
          <w:szCs w:val="28"/>
          <w:lang w:eastAsia="en-US" w:bidi="ru-RU"/>
        </w:rPr>
        <w:t xml:space="preserve"> </w:t>
      </w:r>
      <w:r w:rsidRPr="005064A0">
        <w:rPr>
          <w:rFonts w:eastAsiaTheme="minorHAnsi"/>
          <w:szCs w:val="28"/>
          <w:lang w:eastAsia="en-US" w:bidi="ru-RU"/>
        </w:rPr>
        <w:t>На предприятиях, в организациях и учреждениях независимо от их организационно-правовой формы должны быть назначены лица, ответственные за осуществление благоустройства территории, содержание и уборку территорий.</w:t>
      </w:r>
    </w:p>
    <w:p w14:paraId="5243C63C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b/>
          <w:bCs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10.3.</w:t>
      </w:r>
      <w:r w:rsidRPr="005064A0">
        <w:rPr>
          <w:rFonts w:eastAsiaTheme="minorHAnsi"/>
          <w:b/>
          <w:bCs/>
          <w:szCs w:val="28"/>
          <w:lang w:eastAsia="en-US" w:bidi="ru-RU"/>
        </w:rPr>
        <w:t xml:space="preserve"> </w:t>
      </w:r>
      <w:r w:rsidRPr="005064A0">
        <w:rPr>
          <w:rFonts w:eastAsiaTheme="minorHAnsi"/>
          <w:szCs w:val="28"/>
          <w:lang w:eastAsia="en-US" w:bidi="ru-RU"/>
        </w:rPr>
        <w:t>Юридические лица, осуществляющие уборку придомовых территорий, обязаны предоставить жителям следующую информацию:</w:t>
      </w:r>
    </w:p>
    <w:p w14:paraId="0D18D66D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10.3.1. графики уборки придомовой территории в зимний и летний периоды;</w:t>
      </w:r>
    </w:p>
    <w:p w14:paraId="0CE6C9ED" w14:textId="77777777" w:rsidR="00D4239E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10.3.2. о</w:t>
      </w:r>
      <w:r w:rsidRPr="005064A0">
        <w:rPr>
          <w:rFonts w:eastAsiaTheme="minorHAnsi"/>
          <w:szCs w:val="28"/>
          <w:lang w:eastAsia="en-US" w:bidi="ru-RU"/>
        </w:rPr>
        <w:tab/>
        <w:t>границах</w:t>
      </w:r>
      <w:r w:rsidRPr="005064A0">
        <w:rPr>
          <w:rFonts w:eastAsiaTheme="minorHAnsi"/>
          <w:szCs w:val="28"/>
          <w:lang w:eastAsia="en-US" w:bidi="ru-RU"/>
        </w:rPr>
        <w:tab/>
        <w:t>земельных</w:t>
      </w:r>
      <w:r w:rsidRPr="005064A0">
        <w:rPr>
          <w:rFonts w:eastAsiaTheme="minorHAnsi"/>
          <w:szCs w:val="28"/>
          <w:lang w:eastAsia="en-US" w:bidi="ru-RU"/>
        </w:rPr>
        <w:tab/>
        <w:t>участков</w:t>
      </w:r>
      <w:r w:rsidRPr="005064A0">
        <w:rPr>
          <w:rFonts w:eastAsiaTheme="minorHAnsi"/>
          <w:szCs w:val="28"/>
          <w:lang w:eastAsia="en-US" w:bidi="ru-RU"/>
        </w:rPr>
        <w:tab/>
        <w:t>придомовы</w:t>
      </w:r>
      <w:r>
        <w:rPr>
          <w:rFonts w:eastAsiaTheme="minorHAnsi"/>
          <w:szCs w:val="28"/>
          <w:lang w:eastAsia="en-US" w:bidi="ru-RU"/>
        </w:rPr>
        <w:t xml:space="preserve">х </w:t>
      </w:r>
      <w:r w:rsidRPr="005064A0">
        <w:rPr>
          <w:rFonts w:eastAsiaTheme="minorHAnsi"/>
          <w:szCs w:val="28"/>
          <w:lang w:eastAsia="en-US" w:bidi="ru-RU"/>
        </w:rPr>
        <w:t>территорий</w:t>
      </w:r>
    </w:p>
    <w:p w14:paraId="0CDD30AA" w14:textId="77777777" w:rsidR="00D4239E" w:rsidRPr="005064A0" w:rsidRDefault="00D4239E" w:rsidP="00D4239E">
      <w:pPr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с указанием подтверждающих документов;</w:t>
      </w:r>
    </w:p>
    <w:p w14:paraId="1CA099A4" w14:textId="77777777" w:rsidR="00D4239E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10.3.3. юридический</w:t>
      </w:r>
      <w:r w:rsidRPr="005064A0">
        <w:rPr>
          <w:rFonts w:eastAsiaTheme="minorHAnsi"/>
          <w:szCs w:val="28"/>
          <w:lang w:eastAsia="en-US" w:bidi="ru-RU"/>
        </w:rPr>
        <w:tab/>
        <w:t>и</w:t>
      </w:r>
      <w:r w:rsidRPr="005064A0">
        <w:rPr>
          <w:rFonts w:eastAsiaTheme="minorHAnsi"/>
          <w:szCs w:val="28"/>
          <w:lang w:eastAsia="en-US" w:bidi="ru-RU"/>
        </w:rPr>
        <w:tab/>
        <w:t>фактический</w:t>
      </w:r>
      <w:r w:rsidRPr="005064A0">
        <w:rPr>
          <w:rFonts w:eastAsiaTheme="minorHAnsi"/>
          <w:szCs w:val="28"/>
          <w:lang w:eastAsia="en-US" w:bidi="ru-RU"/>
        </w:rPr>
        <w:tab/>
        <w:t>адрес,</w:t>
      </w:r>
      <w:r w:rsidRPr="005064A0">
        <w:rPr>
          <w:rFonts w:eastAsiaTheme="minorHAnsi"/>
          <w:szCs w:val="28"/>
          <w:lang w:eastAsia="en-US" w:bidi="ru-RU"/>
        </w:rPr>
        <w:tab/>
        <w:t>контактный</w:t>
      </w:r>
    </w:p>
    <w:p w14:paraId="5832DEAD" w14:textId="77777777" w:rsidR="00D4239E" w:rsidRPr="005064A0" w:rsidRDefault="00D4239E" w:rsidP="00D4239E">
      <w:pPr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телефон обслуживающей организации;</w:t>
      </w:r>
    </w:p>
    <w:p w14:paraId="3295723C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10.3.4. название и контактный телефон организации, осуществляющей контроль данной деятельности.</w:t>
      </w:r>
    </w:p>
    <w:p w14:paraId="2A4C240A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 xml:space="preserve">10.4. Определение границ уборки территорий между организациями, предприятиями, учреждениями, арендаторами определяется администрацией </w:t>
      </w:r>
      <w:proofErr w:type="spellStart"/>
      <w:r>
        <w:rPr>
          <w:rFonts w:eastAsiaTheme="minorHAnsi"/>
          <w:szCs w:val="28"/>
          <w:lang w:eastAsia="en-US" w:bidi="ru-RU"/>
        </w:rPr>
        <w:t>Мирновского</w:t>
      </w:r>
      <w:proofErr w:type="spellEnd"/>
      <w:r w:rsidRPr="005064A0">
        <w:rPr>
          <w:rFonts w:eastAsiaTheme="minorHAnsi"/>
          <w:szCs w:val="28"/>
          <w:lang w:eastAsia="en-US" w:bidi="ru-RU"/>
        </w:rPr>
        <w:t xml:space="preserve"> сельского поселения (с учетом договоров землепользования) с составлением схематических и маршрутных карт уборки.</w:t>
      </w:r>
    </w:p>
    <w:p w14:paraId="460F6EF8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 Порядок закрепления территорий для их уборки и санитарного содержания:</w:t>
      </w:r>
    </w:p>
    <w:p w14:paraId="59210A0B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10.5.1. территории многоквартирных домов - балансодержателями ведомственного жилищного фонда, или организациями, уполномоченными обслуживать жилищный фонд, а также прилегающая территория на расстоянии не менее 15м (со стороны дороги - до проезжей части дороги, внутриквартального проезда) при отсутствии соседних землепользователей;</w:t>
      </w:r>
    </w:p>
    <w:p w14:paraId="638B1BB0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10.5.2. за учреждениями социальной сферы (школы, дошкольные учреждения,  учреждения культуры, здравоохранения, физкультуры и спорта) закрепляются территории в границах отведенного земельного участка, а также прилегающая территория на расстоянии 15 метров (со стороны дороги - до проезжей  части  дороги, внутриквартального проезда) при отсутствии соседних землепользователей;</w:t>
      </w:r>
    </w:p>
    <w:p w14:paraId="6AB22B04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 xml:space="preserve">10.5.3. за предприятиями промышленности, торговли и общественного питания, транспорта, заправочными станциями - территории в границах </w:t>
      </w:r>
      <w:r w:rsidRPr="005064A0">
        <w:rPr>
          <w:rFonts w:eastAsiaTheme="minorHAnsi"/>
          <w:szCs w:val="28"/>
          <w:lang w:eastAsia="en-US" w:bidi="ru-RU"/>
        </w:rPr>
        <w:lastRenderedPageBreak/>
        <w:t>отведенного земельного участка, а также прилегающая территория на расстоянии 50 м (со стороны дороги - до проезжей части дороги, внутриквартального проезда), при отсутствии соседних землепользователей;</w:t>
      </w:r>
    </w:p>
    <w:p w14:paraId="502930DD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10.5.4. за собственниками частных домовладений – территории в границах отведенного земельного участка, а также прилегающая территория по периметру на расстоянии не менее 5 м (со стороны дороги - до проезжей части дороги, внутриквартального проезда) при отсутствии соседних землепользователей;</w:t>
      </w:r>
    </w:p>
    <w:p w14:paraId="57446427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10.5.5. за предприятиями мелкорозничной торговли (палатки, лотки, ларьки, киоски, павильоны, летние кафе и другие объекты временной уличной торговли) – территории на расстоянии не менее 15 метров от торговой точки (со стороны улицы – до проезжей части дороги) при отсутствии соседних землепользователей;</w:t>
      </w:r>
    </w:p>
    <w:p w14:paraId="75C30C26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10.5.6. за рынками, предприятиями торговли и общественного питания (рестораны, кафе, магазины), заправочными станциями, расположенными на автодорогах, - территории в границах отведенного земельного участка, а также прилегающая территория на расстоянии не менее 15 м (со стороны дороги - до проезжей части дороги, внутриквартального проезда), при отсутствии соседних землепользователей;</w:t>
      </w:r>
    </w:p>
    <w:p w14:paraId="56B601CB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10.5.7. за гаражными кооперативами - территории в пределах землеотвода и 25-метровой прилегающей территории (со стороны дороги – до проезжей части дороги, внутриквартального проезда);</w:t>
      </w:r>
    </w:p>
    <w:p w14:paraId="1F6FA97B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10.5.8. кладбища - за организацией, осуществляющей обслуживание объекта, - в пределах землеотвода и 10-метровой прилегающей территории (со стороны дороги - до проезжей части дороги, внутриквартального проезда) при отсутствии соседних землепользователей;</w:t>
      </w:r>
    </w:p>
    <w:p w14:paraId="19C59A45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10.5.9. контейнерные площадки и прилегающая территория в радиусе 10 метров - за предприятиями, осуществляющими вывоз мусора, либо за владельцами площадок, при отсутствии соседних землепользователей;</w:t>
      </w:r>
    </w:p>
    <w:p w14:paraId="4CBC0096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10.5.10. территория общего пользования закрепляется Распоряжением главы администрации Донского сельского поселения.</w:t>
      </w:r>
    </w:p>
    <w:p w14:paraId="636F6B2F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 Организация и производство уборочных работ возлагаются:</w:t>
      </w:r>
    </w:p>
    <w:p w14:paraId="446FCB1B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10.6.1. По тротуарам:</w:t>
      </w:r>
    </w:p>
    <w:p w14:paraId="0FCFAD45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10.6.1.1. расположенным вдоль улиц и проездов или отделенным от проезжей части газонам и не имеющим непосредственного выхода из подъездов многоквартирных домов - на предприятия, организации и учреждения независимо от формы собственности и отвечающие за уборку закрепленной территории, на которой расположен тротуар;</w:t>
      </w:r>
    </w:p>
    <w:p w14:paraId="2D36D71B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 xml:space="preserve">10.6.1.2. имеющим непосредственные выходы из подъездов многоквартирных домов, а также дворовым территориям, въездам во дворы, </w:t>
      </w:r>
      <w:r w:rsidRPr="005064A0">
        <w:rPr>
          <w:rFonts w:eastAsiaTheme="minorHAnsi"/>
          <w:szCs w:val="28"/>
          <w:lang w:eastAsia="en-US" w:bidi="ru-RU"/>
        </w:rPr>
        <w:lastRenderedPageBreak/>
        <w:t>пешеходным дорожкам, расположенным на территории многоквартирных домов - на предприятия, в ведении или в управлении которых находятся данные объекты;</w:t>
      </w:r>
    </w:p>
    <w:p w14:paraId="2BE6F2A3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10.6.2. Уборка    и    содержание    проезжей    части    по    всей     ширине     дорог, улиц и проездов, остановок общественного транспорта, эстакад, разворотных площадок на конечных станциях общественного транспорта – на предприятия, в ведении которых находится дорожное покрытие.</w:t>
      </w:r>
    </w:p>
    <w:p w14:paraId="55F72A29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10.6.3. Уборка объектов озеленения (парки, скверы, зоны отдыха, газоны вдоль проезжей части дорог, зеленые зоны распределительных полос, водоохранные зоны вдоль рек и т.д.) - на специализированные организации, в ведении или на обслуживании которых находятся данные объекты озеленения.</w:t>
      </w:r>
    </w:p>
    <w:p w14:paraId="061943A9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10.6.4. Содержание ограждений возлагается на предприятия, организации, учреждения, во владении которых находятся ограждения.</w:t>
      </w:r>
    </w:p>
    <w:p w14:paraId="124558EE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10.6.5. Уборка прилегающей территории вокруг отдельно стоящих гаражей различной конструкции на расстоянии не менее 15 метров - на владельца гаража.</w:t>
      </w:r>
    </w:p>
    <w:p w14:paraId="09714E39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10.6.6. Вывоз мусора, снега с прилегающей территории торговых предприятий, автостоянок, гаражей - на организации, эксплуатирующие данные объекты или их владельцев.</w:t>
      </w:r>
    </w:p>
    <w:p w14:paraId="5AD2972E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10.6.7. Уборка территории, прилегающей к нежилым помещениям, находящимся в жилых или нежилых зданиях, осуществляется физическими, юридическими лицами, занимающими эти помещения пропорционально занимаемой площади.</w:t>
      </w:r>
    </w:p>
    <w:p w14:paraId="5BFE9B92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10.6.8. За санитарное содержание помещений, переданных в аренду, ответственность возлагается на арендатора.</w:t>
      </w:r>
    </w:p>
    <w:p w14:paraId="51A32467" w14:textId="77777777" w:rsidR="00D4239E" w:rsidRPr="005064A0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10.6.9. Обязанности по организации и/или производству работ по уборке и содержанию неиспользуемых и неосвоенных территорий, территорий после сноса строений возлагаются на собственников, владельцев, пользователей данной территории и организаций, выполняющих работы по сносу строений.</w:t>
      </w:r>
    </w:p>
    <w:p w14:paraId="7AB860A0" w14:textId="77777777" w:rsidR="003654BF" w:rsidRPr="00D4239E" w:rsidRDefault="00D4239E" w:rsidP="00D4239E">
      <w:pPr>
        <w:ind w:left="1" w:firstLine="709"/>
        <w:outlineLvl w:val="2"/>
        <w:rPr>
          <w:rFonts w:eastAsiaTheme="minorHAnsi"/>
          <w:szCs w:val="28"/>
          <w:lang w:eastAsia="en-US" w:bidi="ru-RU"/>
        </w:rPr>
      </w:pPr>
      <w:r w:rsidRPr="005064A0">
        <w:rPr>
          <w:rFonts w:eastAsiaTheme="minorHAnsi"/>
          <w:szCs w:val="28"/>
          <w:lang w:eastAsia="en-US" w:bidi="ru-RU"/>
        </w:rPr>
        <w:t>10.6.10. Уборка улиц и дорог на территории населенных пунктов производится в соответствии с договором, заключенным между эксплуатационной организацией и заказчиком.</w:t>
      </w:r>
      <w:r>
        <w:rPr>
          <w:rFonts w:eastAsiaTheme="minorHAnsi"/>
          <w:szCs w:val="28"/>
          <w:lang w:eastAsia="en-US" w:bidi="ru-RU"/>
        </w:rPr>
        <w:t>».</w:t>
      </w:r>
      <w:bookmarkEnd w:id="1"/>
      <w:bookmarkEnd w:id="2"/>
    </w:p>
    <w:p w14:paraId="0E5FD8D5" w14:textId="77777777" w:rsidR="003654BF" w:rsidRPr="003654BF" w:rsidRDefault="009436CD" w:rsidP="00D337A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 xml:space="preserve">3. </w:t>
      </w:r>
      <w:r w:rsidR="00D337A7">
        <w:rPr>
          <w:sz w:val="28"/>
          <w:szCs w:val="28"/>
        </w:rPr>
        <w:t xml:space="preserve"> О</w:t>
      </w:r>
      <w:r w:rsidRPr="00B1547E">
        <w:rPr>
          <w:sz w:val="28"/>
          <w:szCs w:val="28"/>
        </w:rPr>
        <w:t xml:space="preserve">публиковать (обнародовать) настоящее решение </w:t>
      </w:r>
      <w:r w:rsidRPr="00B1547E">
        <w:rPr>
          <w:sz w:val="28"/>
        </w:rPr>
        <w:t xml:space="preserve">на информационных стендах в администрации </w:t>
      </w:r>
      <w:proofErr w:type="spellStart"/>
      <w:r w:rsidRPr="00B1547E">
        <w:rPr>
          <w:sz w:val="28"/>
        </w:rPr>
        <w:t>Мирновского</w:t>
      </w:r>
      <w:proofErr w:type="spellEnd"/>
      <w:r w:rsidRPr="00B1547E">
        <w:rPr>
          <w:sz w:val="28"/>
        </w:rPr>
        <w:t xml:space="preserve"> сельского поселения, а также на официальном сайте в информационно-телекоммуникационной сети Интернет: http:// mirnoe-crimea.ru.</w:t>
      </w:r>
    </w:p>
    <w:p w14:paraId="0E0E1CDA" w14:textId="77777777" w:rsidR="009436CD" w:rsidRPr="00B1547E" w:rsidRDefault="009436CD" w:rsidP="00D337A7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547E">
        <w:rPr>
          <w:sz w:val="28"/>
          <w:szCs w:val="28"/>
        </w:rPr>
        <w:lastRenderedPageBreak/>
        <w:t>4. Настоящее решение вступает в силу со дня его опубликования (обнародования).</w:t>
      </w:r>
    </w:p>
    <w:p w14:paraId="4E7596E2" w14:textId="77777777" w:rsidR="009436CD" w:rsidRPr="00B1547E" w:rsidRDefault="009436CD" w:rsidP="00D337A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</w:r>
    </w:p>
    <w:p w14:paraId="102A4514" w14:textId="77777777" w:rsidR="009436CD" w:rsidRPr="00B1547E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40A8D619" w14:textId="77777777" w:rsidR="009436CD" w:rsidRPr="009436CD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282A6203" w14:textId="77777777"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Председатель </w:t>
      </w:r>
      <w:proofErr w:type="spellStart"/>
      <w:r w:rsidRPr="009436CD">
        <w:rPr>
          <w:rFonts w:ascii="Times New Roman" w:hAnsi="Times New Roman" w:cs="Times New Roman"/>
          <w:b/>
          <w:sz w:val="28"/>
          <w:lang w:val="ru-RU"/>
        </w:rPr>
        <w:t>Мирновского</w:t>
      </w:r>
      <w:proofErr w:type="spellEnd"/>
    </w:p>
    <w:p w14:paraId="7CFEDA43" w14:textId="77777777"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сельского совета – глава администрации </w:t>
      </w:r>
    </w:p>
    <w:p w14:paraId="58083FFD" w14:textId="77777777" w:rsidR="009178B4" w:rsidRPr="009436CD" w:rsidRDefault="009436CD" w:rsidP="008E5BDF">
      <w:pPr>
        <w:spacing w:after="0" w:line="240" w:lineRule="auto"/>
        <w:ind w:left="0" w:right="0"/>
        <w:rPr>
          <w:b/>
        </w:rPr>
      </w:pPr>
      <w:proofErr w:type="spellStart"/>
      <w:r w:rsidRPr="009436CD">
        <w:rPr>
          <w:b/>
        </w:rPr>
        <w:t>Мирновского</w:t>
      </w:r>
      <w:proofErr w:type="spellEnd"/>
      <w:r w:rsidRPr="009436CD">
        <w:rPr>
          <w:b/>
        </w:rPr>
        <w:t xml:space="preserve"> сельского поселения</w:t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>
        <w:rPr>
          <w:b/>
        </w:rPr>
        <w:t xml:space="preserve"> </w:t>
      </w:r>
      <w:r w:rsidR="00D4239E">
        <w:rPr>
          <w:b/>
        </w:rPr>
        <w:t>Н.В. Лапшина</w:t>
      </w:r>
    </w:p>
    <w:p w14:paraId="4F8BAC4B" w14:textId="77777777" w:rsidR="000C4668" w:rsidRDefault="000C4668"/>
    <w:sectPr w:rsidR="000C4668" w:rsidSect="001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FC2FEA"/>
    <w:multiLevelType w:val="hybridMultilevel"/>
    <w:tmpl w:val="1A6881C8"/>
    <w:lvl w:ilvl="0" w:tplc="0E1CA85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32385"/>
    <w:multiLevelType w:val="hybridMultilevel"/>
    <w:tmpl w:val="10748386"/>
    <w:lvl w:ilvl="0" w:tplc="D85CFA4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72832"/>
    <w:multiLevelType w:val="hybridMultilevel"/>
    <w:tmpl w:val="8E5E1B14"/>
    <w:lvl w:ilvl="0" w:tplc="B9660C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8DD"/>
    <w:rsid w:val="00011A4A"/>
    <w:rsid w:val="00075CD5"/>
    <w:rsid w:val="000A0F6F"/>
    <w:rsid w:val="000A5FA9"/>
    <w:rsid w:val="000C3C98"/>
    <w:rsid w:val="000C4668"/>
    <w:rsid w:val="000D0BB3"/>
    <w:rsid w:val="0010247C"/>
    <w:rsid w:val="00107B05"/>
    <w:rsid w:val="001236EB"/>
    <w:rsid w:val="00173FC4"/>
    <w:rsid w:val="001D6190"/>
    <w:rsid w:val="001E0B76"/>
    <w:rsid w:val="0024027E"/>
    <w:rsid w:val="00241C02"/>
    <w:rsid w:val="00246BBA"/>
    <w:rsid w:val="002505F1"/>
    <w:rsid w:val="002A495D"/>
    <w:rsid w:val="002A6540"/>
    <w:rsid w:val="002F1B65"/>
    <w:rsid w:val="0031004E"/>
    <w:rsid w:val="00335943"/>
    <w:rsid w:val="003654BF"/>
    <w:rsid w:val="003932E9"/>
    <w:rsid w:val="003A54B1"/>
    <w:rsid w:val="003B7ACC"/>
    <w:rsid w:val="00400B1E"/>
    <w:rsid w:val="0042253A"/>
    <w:rsid w:val="00425AF5"/>
    <w:rsid w:val="004B11BB"/>
    <w:rsid w:val="004B316C"/>
    <w:rsid w:val="00540D2B"/>
    <w:rsid w:val="005508AB"/>
    <w:rsid w:val="00555744"/>
    <w:rsid w:val="00570644"/>
    <w:rsid w:val="005B05C4"/>
    <w:rsid w:val="005C2F42"/>
    <w:rsid w:val="005D3467"/>
    <w:rsid w:val="00611078"/>
    <w:rsid w:val="00622449"/>
    <w:rsid w:val="00633C3D"/>
    <w:rsid w:val="006A505C"/>
    <w:rsid w:val="006B364F"/>
    <w:rsid w:val="006B4E8D"/>
    <w:rsid w:val="006E4219"/>
    <w:rsid w:val="006E4D21"/>
    <w:rsid w:val="00777016"/>
    <w:rsid w:val="007B242B"/>
    <w:rsid w:val="007F5427"/>
    <w:rsid w:val="0081424D"/>
    <w:rsid w:val="008370AF"/>
    <w:rsid w:val="00847E14"/>
    <w:rsid w:val="00863265"/>
    <w:rsid w:val="008858DD"/>
    <w:rsid w:val="008B76A6"/>
    <w:rsid w:val="008E5BDF"/>
    <w:rsid w:val="008F76F0"/>
    <w:rsid w:val="00907857"/>
    <w:rsid w:val="00914547"/>
    <w:rsid w:val="009178B4"/>
    <w:rsid w:val="009436CD"/>
    <w:rsid w:val="00943DFD"/>
    <w:rsid w:val="009767BF"/>
    <w:rsid w:val="009A20AE"/>
    <w:rsid w:val="009A2CF4"/>
    <w:rsid w:val="009C2A9E"/>
    <w:rsid w:val="009F669C"/>
    <w:rsid w:val="00B4273E"/>
    <w:rsid w:val="00B90DDB"/>
    <w:rsid w:val="00BF0B4A"/>
    <w:rsid w:val="00C00777"/>
    <w:rsid w:val="00C16D92"/>
    <w:rsid w:val="00C2296F"/>
    <w:rsid w:val="00C32081"/>
    <w:rsid w:val="00C90390"/>
    <w:rsid w:val="00D071A4"/>
    <w:rsid w:val="00D337A7"/>
    <w:rsid w:val="00D4239E"/>
    <w:rsid w:val="00D807F1"/>
    <w:rsid w:val="00D82132"/>
    <w:rsid w:val="00D934C1"/>
    <w:rsid w:val="00D94CDB"/>
    <w:rsid w:val="00DE096C"/>
    <w:rsid w:val="00E5702C"/>
    <w:rsid w:val="00E87126"/>
    <w:rsid w:val="00EC569F"/>
    <w:rsid w:val="00EE476D"/>
    <w:rsid w:val="00F13A85"/>
    <w:rsid w:val="00F66311"/>
    <w:rsid w:val="00FC0C99"/>
    <w:rsid w:val="00FC1B1C"/>
    <w:rsid w:val="00FE0964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F2E7"/>
  <w15:docId w15:val="{8C2F9D5C-9F28-4D90-9E89-8BF0516B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  <w:style w:type="character" w:customStyle="1" w:styleId="apple-converted-space">
    <w:name w:val="apple-converted-space"/>
    <w:basedOn w:val="a0"/>
    <w:rsid w:val="00C16D92"/>
  </w:style>
  <w:style w:type="character" w:styleId="aa">
    <w:name w:val="Hyperlink"/>
    <w:basedOn w:val="a0"/>
    <w:uiPriority w:val="99"/>
    <w:semiHidden/>
    <w:unhideWhenUsed/>
    <w:rsid w:val="00C16D92"/>
    <w:rPr>
      <w:color w:val="0000FF"/>
      <w:u w:val="single"/>
    </w:rPr>
  </w:style>
  <w:style w:type="character" w:customStyle="1" w:styleId="blk">
    <w:name w:val="blk"/>
    <w:basedOn w:val="a0"/>
    <w:rsid w:val="00335943"/>
  </w:style>
  <w:style w:type="character" w:customStyle="1" w:styleId="hl">
    <w:name w:val="hl"/>
    <w:basedOn w:val="a0"/>
    <w:rsid w:val="00335943"/>
  </w:style>
  <w:style w:type="character" w:customStyle="1" w:styleId="nobr">
    <w:name w:val="nobr"/>
    <w:basedOn w:val="a0"/>
    <w:rsid w:val="00335943"/>
  </w:style>
  <w:style w:type="paragraph" w:styleId="ab">
    <w:name w:val="List Paragraph"/>
    <w:basedOn w:val="a"/>
    <w:uiPriority w:val="34"/>
    <w:qFormat/>
    <w:rsid w:val="000D0BB3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2A6540"/>
    <w:pPr>
      <w:spacing w:after="160" w:line="240" w:lineRule="exact"/>
      <w:ind w:left="0" w:right="0" w:firstLine="567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DE5A-E44F-4857-80B9-147261B6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 Энвер Рустемович</dc:creator>
  <cp:keywords/>
  <dc:description/>
  <cp:lastModifiedBy>Everest</cp:lastModifiedBy>
  <cp:revision>3</cp:revision>
  <cp:lastPrinted>2019-11-12T13:46:00Z</cp:lastPrinted>
  <dcterms:created xsi:type="dcterms:W3CDTF">2019-11-07T06:39:00Z</dcterms:created>
  <dcterms:modified xsi:type="dcterms:W3CDTF">2019-11-12T13:51:00Z</dcterms:modified>
</cp:coreProperties>
</file>